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BD318" w14:textId="77777777" w:rsidR="003C0D0B" w:rsidRPr="009F441D" w:rsidRDefault="003C0D0B" w:rsidP="003C0D0B">
      <w:pPr>
        <w:jc w:val="center"/>
        <w:rPr>
          <w:sz w:val="26"/>
          <w:szCs w:val="26"/>
        </w:rPr>
      </w:pPr>
      <w:bookmarkStart w:id="0" w:name="_GoBack"/>
      <w:r w:rsidRPr="009F441D">
        <w:rPr>
          <w:sz w:val="26"/>
          <w:szCs w:val="26"/>
        </w:rPr>
        <w:t xml:space="preserve">ДОГОВОР СРОЧНОГО БЕЗОТЗЫВНОГО БАНКОВСКОГО </w:t>
      </w:r>
    </w:p>
    <w:p w14:paraId="479E0BEC" w14:textId="77777777" w:rsidR="003C0D0B" w:rsidRPr="009F441D" w:rsidRDefault="003C0D0B" w:rsidP="003C0D0B">
      <w:pPr>
        <w:jc w:val="center"/>
        <w:rPr>
          <w:sz w:val="26"/>
          <w:szCs w:val="26"/>
        </w:rPr>
      </w:pPr>
      <w:r w:rsidRPr="009F441D">
        <w:rPr>
          <w:sz w:val="26"/>
          <w:szCs w:val="26"/>
        </w:rPr>
        <w:t xml:space="preserve">ВКЛАДА (ДЕПОЗИТА) № </w:t>
      </w:r>
    </w:p>
    <w:p w14:paraId="153C2C29" w14:textId="77777777" w:rsidR="003C0D0B" w:rsidRPr="009F441D" w:rsidRDefault="003C0D0B" w:rsidP="003C0D0B">
      <w:pPr>
        <w:tabs>
          <w:tab w:val="left" w:pos="7088"/>
        </w:tabs>
        <w:jc w:val="both"/>
        <w:rPr>
          <w:sz w:val="26"/>
          <w:szCs w:val="26"/>
        </w:rPr>
      </w:pPr>
    </w:p>
    <w:p w14:paraId="4076E90D" w14:textId="77777777" w:rsidR="003C0D0B" w:rsidRPr="009F441D" w:rsidRDefault="003C0D0B" w:rsidP="003C0D0B">
      <w:pPr>
        <w:tabs>
          <w:tab w:val="left" w:pos="7088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г. Минск                                                                                </w:t>
      </w:r>
      <w:proofErr w:type="gramStart"/>
      <w:r w:rsidRPr="009F441D">
        <w:rPr>
          <w:sz w:val="26"/>
          <w:szCs w:val="26"/>
        </w:rPr>
        <w:t xml:space="preserve">   «</w:t>
      </w:r>
      <w:proofErr w:type="gramEnd"/>
      <w:r w:rsidRPr="009F441D">
        <w:rPr>
          <w:sz w:val="26"/>
          <w:szCs w:val="26"/>
        </w:rPr>
        <w:t>___» _____________ 20__ г.</w:t>
      </w:r>
    </w:p>
    <w:p w14:paraId="2CD76E7E" w14:textId="77777777" w:rsidR="003C0D0B" w:rsidRPr="009F441D" w:rsidRDefault="003C0D0B" w:rsidP="003C0D0B">
      <w:pPr>
        <w:tabs>
          <w:tab w:val="left" w:pos="7088"/>
        </w:tabs>
        <w:jc w:val="both"/>
        <w:rPr>
          <w:sz w:val="26"/>
          <w:szCs w:val="26"/>
        </w:rPr>
      </w:pPr>
    </w:p>
    <w:p w14:paraId="5FB69849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Открытое акционерное общество «</w:t>
      </w:r>
      <w:proofErr w:type="spellStart"/>
      <w:r w:rsidRPr="009F441D">
        <w:rPr>
          <w:sz w:val="26"/>
          <w:szCs w:val="26"/>
        </w:rPr>
        <w:t>Технобанк</w:t>
      </w:r>
      <w:proofErr w:type="spellEnd"/>
      <w:r w:rsidRPr="009F441D">
        <w:rPr>
          <w:sz w:val="26"/>
          <w:szCs w:val="26"/>
        </w:rPr>
        <w:t>», именуемое в дальнейшем «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>», в лице __________________________________________, действующего на основании ___________________________, с одной стороны, и ___________________________________</w:t>
      </w:r>
      <w:r w:rsidRPr="009F441D">
        <w:rPr>
          <w:color w:val="000000"/>
          <w:sz w:val="26"/>
          <w:szCs w:val="26"/>
        </w:rPr>
        <w:t>,</w:t>
      </w:r>
      <w:r w:rsidRPr="009F441D">
        <w:rPr>
          <w:sz w:val="26"/>
          <w:szCs w:val="26"/>
        </w:rPr>
        <w:t xml:space="preserve"> именуемое в дальнейшем «Вкладчик», в лице __________________________________________, действующего на основании _____________, с другой стороны, заключили настоящий договор о нижеследующем:</w:t>
      </w:r>
    </w:p>
    <w:p w14:paraId="7AFD116A" w14:textId="77777777" w:rsidR="003C0D0B" w:rsidRPr="009F441D" w:rsidRDefault="003C0D0B" w:rsidP="003C0D0B">
      <w:pPr>
        <w:tabs>
          <w:tab w:val="left" w:pos="6237"/>
        </w:tabs>
        <w:spacing w:before="120"/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1. ПРЕДМЕТ ДОГОВОРА</w:t>
      </w:r>
    </w:p>
    <w:p w14:paraId="59921B19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1.</w:t>
      </w:r>
      <w:proofErr w:type="gramStart"/>
      <w:r w:rsidRPr="009F441D">
        <w:rPr>
          <w:sz w:val="26"/>
          <w:szCs w:val="26"/>
        </w:rPr>
        <w:t>1.Вкладополучатель</w:t>
      </w:r>
      <w:proofErr w:type="gramEnd"/>
      <w:r w:rsidRPr="009F441D">
        <w:rPr>
          <w:sz w:val="26"/>
          <w:szCs w:val="26"/>
        </w:rPr>
        <w:t xml:space="preserve"> принимает от Вкладчика денежные средства (далее - вклад) и обязуется возвратить Вкладчику вклад, выплатить начисленные по вкладу проценты, а также проводить безналичные расчеты по поручению Вкладчика на условиях и в порядке, предусмотренных настоящим договором, а также проводить другие связанные с вкладом действия, предусмотренные законодательством Республики Беларусь.</w:t>
      </w:r>
    </w:p>
    <w:p w14:paraId="55267735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1.</w:t>
      </w:r>
      <w:proofErr w:type="gramStart"/>
      <w:r w:rsidRPr="009F441D">
        <w:rPr>
          <w:sz w:val="26"/>
          <w:szCs w:val="26"/>
        </w:rPr>
        <w:t>2.Вид</w:t>
      </w:r>
      <w:proofErr w:type="gramEnd"/>
      <w:r w:rsidRPr="009F441D">
        <w:rPr>
          <w:sz w:val="26"/>
          <w:szCs w:val="26"/>
        </w:rPr>
        <w:t xml:space="preserve"> вклада – срочный безотзывный банковский вклад (депозит).</w:t>
      </w:r>
    </w:p>
    <w:p w14:paraId="3FB80006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1.</w:t>
      </w:r>
      <w:proofErr w:type="gramStart"/>
      <w:r w:rsidRPr="009F441D">
        <w:rPr>
          <w:sz w:val="26"/>
          <w:szCs w:val="26"/>
        </w:rPr>
        <w:t>3.Вкладчик</w:t>
      </w:r>
      <w:proofErr w:type="gramEnd"/>
      <w:r w:rsidRPr="009F441D">
        <w:rPr>
          <w:sz w:val="26"/>
          <w:szCs w:val="26"/>
        </w:rPr>
        <w:t xml:space="preserve"> перечисляет вклад в сумме ______________________ (_________________________) белорусских рублей/долларов США/евро/российских рублей/китайских юаней на счет № </w:t>
      </w:r>
      <w:r w:rsidRPr="009F441D">
        <w:rPr>
          <w:bCs/>
          <w:sz w:val="26"/>
          <w:szCs w:val="26"/>
        </w:rPr>
        <w:t xml:space="preserve">_________________ </w:t>
      </w:r>
      <w:r w:rsidRPr="009F441D">
        <w:rPr>
          <w:sz w:val="26"/>
          <w:szCs w:val="26"/>
        </w:rPr>
        <w:t>в ОАО «</w:t>
      </w:r>
      <w:proofErr w:type="spellStart"/>
      <w:r w:rsidRPr="009F441D">
        <w:rPr>
          <w:sz w:val="26"/>
          <w:szCs w:val="26"/>
        </w:rPr>
        <w:t>Технобанк</w:t>
      </w:r>
      <w:proofErr w:type="spellEnd"/>
      <w:r w:rsidRPr="009F441D">
        <w:rPr>
          <w:sz w:val="26"/>
          <w:szCs w:val="26"/>
        </w:rPr>
        <w:t xml:space="preserve">», </w:t>
      </w:r>
      <w:r w:rsidRPr="009F441D">
        <w:rPr>
          <w:sz w:val="26"/>
          <w:szCs w:val="26"/>
          <w:lang w:val="en-US"/>
        </w:rPr>
        <w:t>BIC</w:t>
      </w:r>
      <w:r w:rsidRPr="009F441D">
        <w:rPr>
          <w:sz w:val="26"/>
          <w:szCs w:val="26"/>
        </w:rPr>
        <w:t> </w:t>
      </w:r>
      <w:r w:rsidRPr="009F441D">
        <w:rPr>
          <w:sz w:val="26"/>
          <w:szCs w:val="26"/>
          <w:lang w:val="en-US"/>
        </w:rPr>
        <w:t>TECNBY</w:t>
      </w:r>
      <w:r w:rsidRPr="009F441D">
        <w:rPr>
          <w:sz w:val="26"/>
          <w:szCs w:val="26"/>
        </w:rPr>
        <w:t xml:space="preserve">22 (далее - «депозитный счет»). Договор считается незаключенным в случае </w:t>
      </w:r>
      <w:proofErr w:type="spellStart"/>
      <w:r w:rsidRPr="009F441D">
        <w:rPr>
          <w:sz w:val="26"/>
          <w:szCs w:val="26"/>
        </w:rPr>
        <w:t>непоступления</w:t>
      </w:r>
      <w:proofErr w:type="spellEnd"/>
      <w:r w:rsidRPr="009F441D">
        <w:rPr>
          <w:sz w:val="26"/>
          <w:szCs w:val="26"/>
        </w:rPr>
        <w:t xml:space="preserve"> на депозитный счет суммы вклада в день начала срока вклада, определенного п.3.1. настоящего договора.</w:t>
      </w:r>
    </w:p>
    <w:p w14:paraId="10E5C2DF" w14:textId="77777777" w:rsidR="003C0D0B" w:rsidRPr="009F441D" w:rsidRDefault="003C0D0B" w:rsidP="003C0D0B">
      <w:pPr>
        <w:tabs>
          <w:tab w:val="left" w:pos="6237"/>
        </w:tabs>
        <w:spacing w:before="120"/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2. ПРОЦЕНТЫ ПО ВКЛАДУ</w:t>
      </w:r>
    </w:p>
    <w:p w14:paraId="59718C93" w14:textId="77777777" w:rsidR="003C0D0B" w:rsidRPr="009F441D" w:rsidRDefault="003C0D0B" w:rsidP="003C0D0B">
      <w:pPr>
        <w:tabs>
          <w:tab w:val="left" w:pos="709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2.1.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начисляет проценты по вкладу по ставке ___ (__) процентов годовых.</w:t>
      </w:r>
    </w:p>
    <w:p w14:paraId="742AB9A4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2.2.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не вправе в одностороннем порядке изменить размер процентов, выплачиваемых по вкладу.</w:t>
      </w:r>
    </w:p>
    <w:p w14:paraId="2620CB68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2.3. Проценты начисляются за каждый календарный день со дня поступления вклада </w:t>
      </w:r>
      <w:proofErr w:type="spellStart"/>
      <w:r w:rsidRPr="009F441D">
        <w:rPr>
          <w:sz w:val="26"/>
          <w:szCs w:val="26"/>
        </w:rPr>
        <w:t>Вкладополучателю</w:t>
      </w:r>
      <w:proofErr w:type="spellEnd"/>
      <w:r w:rsidRPr="009F441D">
        <w:rPr>
          <w:sz w:val="26"/>
          <w:szCs w:val="26"/>
        </w:rPr>
        <w:t xml:space="preserve"> по день, предшествующий дню его возврата Вкладчику. Начисление процентов производится исходя из фактического (365 или 366) количества дней в году. </w:t>
      </w:r>
    </w:p>
    <w:p w14:paraId="53280DF3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>2.4. Проценты начисляются на фактический остаток денежных средств во вкладе по ставке (ставкам), действующей(им) в расчетном периоде. Сумма начисленных на вклад процентов к сумме вклада не присоединяется.</w:t>
      </w:r>
    </w:p>
    <w:p w14:paraId="42AC13D2" w14:textId="77777777" w:rsidR="003C0D0B" w:rsidRPr="009F441D" w:rsidRDefault="003C0D0B" w:rsidP="003C0D0B">
      <w:pPr>
        <w:ind w:right="49"/>
        <w:jc w:val="both"/>
        <w:rPr>
          <w:color w:val="000000"/>
          <w:sz w:val="26"/>
          <w:szCs w:val="26"/>
        </w:rPr>
      </w:pPr>
      <w:r w:rsidRPr="009F441D">
        <w:rPr>
          <w:sz w:val="26"/>
          <w:szCs w:val="26"/>
        </w:rPr>
        <w:t xml:space="preserve">2.5. Проценты Вкладчику начисляются и выплачиваются по окончании срока вклада, при досрочном возврате всей суммы вклада, при возврате всей суммы невостребованного в срок вклада. </w:t>
      </w:r>
      <w:r w:rsidRPr="009F441D">
        <w:rPr>
          <w:color w:val="000000"/>
          <w:sz w:val="26"/>
          <w:szCs w:val="26"/>
        </w:rPr>
        <w:t xml:space="preserve">Проценты выплачиваются в валюте вклада платежным ордером </w:t>
      </w:r>
      <w:proofErr w:type="spellStart"/>
      <w:r w:rsidRPr="009F441D">
        <w:rPr>
          <w:color w:val="000000"/>
          <w:sz w:val="26"/>
          <w:szCs w:val="26"/>
        </w:rPr>
        <w:t>Вкладополучателя</w:t>
      </w:r>
      <w:proofErr w:type="spellEnd"/>
      <w:r w:rsidRPr="009F441D">
        <w:rPr>
          <w:color w:val="000000"/>
          <w:sz w:val="26"/>
          <w:szCs w:val="26"/>
        </w:rPr>
        <w:t xml:space="preserve">. </w:t>
      </w:r>
    </w:p>
    <w:p w14:paraId="5E813262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2.6. Досрочный возврат вклада и/или его части по инициативе Вкладчика возможен по согласованию с </w:t>
      </w:r>
      <w:proofErr w:type="spellStart"/>
      <w:r w:rsidRPr="009F441D">
        <w:rPr>
          <w:sz w:val="26"/>
          <w:szCs w:val="26"/>
        </w:rPr>
        <w:t>Вкладополучателем</w:t>
      </w:r>
      <w:proofErr w:type="spellEnd"/>
      <w:r w:rsidRPr="009F441D">
        <w:rPr>
          <w:sz w:val="26"/>
          <w:szCs w:val="26"/>
        </w:rPr>
        <w:t xml:space="preserve">. При досрочном возврате вклада/части вклада проценты на вклад начисляются со дня размещения вклада по ставке, действующей на момент обращения </w:t>
      </w:r>
      <w:proofErr w:type="spellStart"/>
      <w:r w:rsidRPr="009F441D">
        <w:rPr>
          <w:sz w:val="26"/>
          <w:szCs w:val="26"/>
        </w:rPr>
        <w:t>Вкладополучателя</w:t>
      </w:r>
      <w:proofErr w:type="spellEnd"/>
      <w:r w:rsidRPr="009F441D">
        <w:rPr>
          <w:sz w:val="26"/>
          <w:szCs w:val="26"/>
        </w:rPr>
        <w:t xml:space="preserve"> о досрочном возврате (с </w:t>
      </w:r>
      <w:r w:rsidRPr="009F441D">
        <w:rPr>
          <w:sz w:val="26"/>
          <w:szCs w:val="26"/>
        </w:rPr>
        <w:lastRenderedPageBreak/>
        <w:t>учетом всех изменений ставки по вкладу), уменьшенной в 2 (два) раза. При досрочном возврате части вклада проценты не выплачиваются, их выплата производится в соответствии с п.2.5 настоящего договора.</w:t>
      </w:r>
    </w:p>
    <w:p w14:paraId="1D76C44D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2.7. По окончании срока вклада, определенного п.3.1 настоящего договора, по невостребованному вкладу начисляются проценты по ставке 0,01 (Одна сотая) процента годовых.</w:t>
      </w:r>
    </w:p>
    <w:p w14:paraId="70558A9F" w14:textId="77777777" w:rsidR="003C0D0B" w:rsidRPr="009F441D" w:rsidRDefault="003C0D0B" w:rsidP="003C0D0B">
      <w:pPr>
        <w:pStyle w:val="a5"/>
        <w:spacing w:before="120"/>
        <w:ind w:firstLine="0"/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3. СРОКИ ВКЛАДА</w:t>
      </w:r>
    </w:p>
    <w:p w14:paraId="1CB3EF00" w14:textId="77777777" w:rsidR="003C0D0B" w:rsidRPr="009F441D" w:rsidRDefault="003C0D0B" w:rsidP="003C0D0B">
      <w:pPr>
        <w:pStyle w:val="a5"/>
        <w:ind w:firstLine="0"/>
        <w:rPr>
          <w:sz w:val="26"/>
          <w:szCs w:val="26"/>
        </w:rPr>
      </w:pPr>
      <w:r w:rsidRPr="009F441D">
        <w:rPr>
          <w:sz w:val="26"/>
          <w:szCs w:val="26"/>
        </w:rPr>
        <w:t>3.1. Вкладчик размещает вклад на срок с _</w:t>
      </w:r>
      <w:proofErr w:type="gramStart"/>
      <w:r w:rsidRPr="009F441D">
        <w:rPr>
          <w:sz w:val="26"/>
          <w:szCs w:val="26"/>
        </w:rPr>
        <w:t>_._</w:t>
      </w:r>
      <w:proofErr w:type="gramEnd"/>
      <w:r w:rsidRPr="009F441D">
        <w:rPr>
          <w:sz w:val="26"/>
          <w:szCs w:val="26"/>
        </w:rPr>
        <w:t>_._____ (день начала срока вклада) до __.__.____ (день окончания срока вклада).</w:t>
      </w:r>
    </w:p>
    <w:p w14:paraId="3DE48294" w14:textId="77777777" w:rsidR="003C0D0B" w:rsidRPr="009F441D" w:rsidRDefault="003C0D0B" w:rsidP="003C0D0B">
      <w:pPr>
        <w:pStyle w:val="a5"/>
        <w:ind w:firstLine="0"/>
        <w:rPr>
          <w:sz w:val="26"/>
          <w:szCs w:val="26"/>
        </w:rPr>
      </w:pPr>
      <w:r w:rsidRPr="009F441D">
        <w:rPr>
          <w:sz w:val="26"/>
          <w:szCs w:val="26"/>
        </w:rPr>
        <w:t>3.2.В случае, если срок вклада оканчивается в нерабочий (выходной, праздничный) день, днем окончания срока вклада считается ближайший следующий за ним рабочий день, с начислением процентов за нерабочие (выходные, праздничные) дни по ставке, действовавшей в предшествующий им рабочий день.</w:t>
      </w:r>
    </w:p>
    <w:p w14:paraId="02724EB9" w14:textId="77777777" w:rsidR="003C0D0B" w:rsidRPr="009F441D" w:rsidRDefault="003C0D0B" w:rsidP="003C0D0B">
      <w:pPr>
        <w:pStyle w:val="a5"/>
        <w:spacing w:before="120"/>
        <w:ind w:firstLine="0"/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4. ПРАВА И ОБЯЗАННОСТИ СТОРОН</w:t>
      </w:r>
    </w:p>
    <w:p w14:paraId="7642B258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4.1. Вкладчик:</w:t>
      </w:r>
    </w:p>
    <w:p w14:paraId="77C0E170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4.1.1. вправе распоряжаться вкладом, получать по нему доход, давать поручения </w:t>
      </w:r>
      <w:proofErr w:type="spellStart"/>
      <w:r w:rsidRPr="009F441D">
        <w:rPr>
          <w:sz w:val="26"/>
          <w:szCs w:val="26"/>
        </w:rPr>
        <w:t>Вкладополучателю</w:t>
      </w:r>
      <w:proofErr w:type="spellEnd"/>
      <w:r w:rsidRPr="009F441D">
        <w:rPr>
          <w:sz w:val="26"/>
          <w:szCs w:val="26"/>
        </w:rPr>
        <w:t xml:space="preserve"> о перечислении денежных средств с депозитного счета на свой текущий счет, пользоваться иными видами банковских услуг по счету в соответствии с законодательством и настоящим договором;</w:t>
      </w:r>
    </w:p>
    <w:p w14:paraId="3D958631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4.1.2. обязан в трехдневный срок письменно сообщать </w:t>
      </w:r>
      <w:proofErr w:type="spellStart"/>
      <w:r w:rsidRPr="009F441D">
        <w:rPr>
          <w:sz w:val="26"/>
          <w:szCs w:val="26"/>
        </w:rPr>
        <w:t>Вкладополучателю</w:t>
      </w:r>
      <w:proofErr w:type="spellEnd"/>
      <w:r w:rsidRPr="009F441D">
        <w:rPr>
          <w:sz w:val="26"/>
          <w:szCs w:val="26"/>
        </w:rPr>
        <w:t xml:space="preserve"> об изменении представленных им при заключении настоящего договора сведений, идентифицирующих Вкладчика и имеющих значение для его надлежащего исполнения, в том числе полномочий представителей;</w:t>
      </w:r>
    </w:p>
    <w:p w14:paraId="2C49CD0F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4.1.3. обязан предоставлять </w:t>
      </w:r>
      <w:proofErr w:type="spellStart"/>
      <w:r w:rsidRPr="009F441D">
        <w:rPr>
          <w:sz w:val="26"/>
          <w:szCs w:val="26"/>
        </w:rPr>
        <w:t>Вкладополучателю</w:t>
      </w:r>
      <w:proofErr w:type="spellEnd"/>
      <w:r w:rsidRPr="009F441D">
        <w:rPr>
          <w:sz w:val="26"/>
          <w:szCs w:val="26"/>
        </w:rPr>
        <w:t xml:space="preserve"> платежное поручение для перечисления вклада (части вклада) не позднее дня окончания срока вклада, определенного в п. 3.1. настоящего договора, либо в день досрочного возврата вклада (части вклада). В случае согласования </w:t>
      </w:r>
      <w:proofErr w:type="spellStart"/>
      <w:r w:rsidRPr="009F441D">
        <w:rPr>
          <w:sz w:val="26"/>
          <w:szCs w:val="26"/>
        </w:rPr>
        <w:t>Вкладополучателем</w:t>
      </w:r>
      <w:proofErr w:type="spellEnd"/>
      <w:r w:rsidRPr="009F441D">
        <w:rPr>
          <w:sz w:val="26"/>
          <w:szCs w:val="26"/>
        </w:rPr>
        <w:t xml:space="preserve"> досрочного возврата вклада/его части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принимает платежное поручение к исполнению и возвращает Вкладчику сумму вклада/его части не позднее 2 (двух) банковских дней, а также при возврате всей суммы вклада выплачивает начисленные проценты.</w:t>
      </w:r>
    </w:p>
    <w:p w14:paraId="264C8853" w14:textId="77777777" w:rsidR="003C0D0B" w:rsidRPr="009F441D" w:rsidRDefault="003C0D0B" w:rsidP="003C0D0B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4.2.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>:</w:t>
      </w:r>
    </w:p>
    <w:p w14:paraId="17EB070D" w14:textId="77777777" w:rsidR="009F441D" w:rsidRPr="009F441D" w:rsidRDefault="009F441D" w:rsidP="009F441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4.2.1. вправе без предварительного уведомления списывать в установленном законодательством порядке с Депозитного счета Вкладчика все суммы причитающихся </w:t>
      </w:r>
      <w:proofErr w:type="spellStart"/>
      <w:r w:rsidRPr="009F441D">
        <w:rPr>
          <w:sz w:val="26"/>
          <w:szCs w:val="26"/>
        </w:rPr>
        <w:t>Вкладополучателю</w:t>
      </w:r>
      <w:proofErr w:type="spellEnd"/>
      <w:r w:rsidRPr="009F441D">
        <w:rPr>
          <w:sz w:val="26"/>
          <w:szCs w:val="26"/>
        </w:rPr>
        <w:t xml:space="preserve"> платежей и санкций по любым обязательствам </w:t>
      </w:r>
      <w:r w:rsidRPr="009F441D">
        <w:rPr>
          <w:spacing w:val="-2"/>
          <w:sz w:val="26"/>
          <w:szCs w:val="26"/>
        </w:rPr>
        <w:t>платежными инструкциями</w:t>
      </w:r>
      <w:r w:rsidRPr="009F441D">
        <w:rPr>
          <w:sz w:val="26"/>
          <w:szCs w:val="26"/>
        </w:rPr>
        <w:t xml:space="preserve"> банка в соответствии с законодательством Республики Беларусь. </w:t>
      </w:r>
    </w:p>
    <w:p w14:paraId="2E7A2C68" w14:textId="77777777" w:rsidR="009F441D" w:rsidRPr="009F441D" w:rsidRDefault="009F441D" w:rsidP="009F441D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 w:rsidRPr="009F441D">
        <w:rPr>
          <w:spacing w:val="-2"/>
          <w:sz w:val="26"/>
          <w:szCs w:val="26"/>
        </w:rPr>
        <w:t xml:space="preserve">В этом случае, а также при списании по платежным инструкциям АИС ИДО, проценты по вкладу не пересчитываются, процентная ставка не изменяется. При этом </w:t>
      </w:r>
      <w:r w:rsidRPr="009F441D">
        <w:rPr>
          <w:sz w:val="26"/>
          <w:szCs w:val="26"/>
        </w:rPr>
        <w:t>Вкладчик вправе в день списания пополнить вклад (депозит) на сумму, равную сумме списания, до окончания банковского дня и сумма пополнения не будет считаться дополнительным взносом, пополнение вклада в другой день не допускается.</w:t>
      </w:r>
      <w:r w:rsidRPr="009F441D">
        <w:rPr>
          <w:spacing w:val="-2"/>
          <w:sz w:val="26"/>
          <w:szCs w:val="26"/>
        </w:rPr>
        <w:t xml:space="preserve"> В случае, если после исполнения причитающихся </w:t>
      </w:r>
      <w:proofErr w:type="spellStart"/>
      <w:r w:rsidRPr="009F441D">
        <w:rPr>
          <w:spacing w:val="-2"/>
          <w:sz w:val="26"/>
          <w:szCs w:val="26"/>
        </w:rPr>
        <w:t>Вкладополучателю</w:t>
      </w:r>
      <w:proofErr w:type="spellEnd"/>
      <w:r w:rsidRPr="009F441D">
        <w:rPr>
          <w:spacing w:val="-2"/>
          <w:sz w:val="26"/>
          <w:szCs w:val="26"/>
        </w:rPr>
        <w:t xml:space="preserve"> платежей или платежной инструкции АИС ИДО сумма остатка денежных средств равна нулю, </w:t>
      </w:r>
      <w:proofErr w:type="spellStart"/>
      <w:r w:rsidRPr="009F441D">
        <w:rPr>
          <w:spacing w:val="-2"/>
          <w:sz w:val="26"/>
          <w:szCs w:val="26"/>
        </w:rPr>
        <w:t>Вкладополучатель</w:t>
      </w:r>
      <w:proofErr w:type="spellEnd"/>
      <w:r w:rsidRPr="009F441D">
        <w:rPr>
          <w:spacing w:val="-2"/>
          <w:sz w:val="26"/>
          <w:szCs w:val="26"/>
        </w:rPr>
        <w:t xml:space="preserve"> вправе закрыть вклад без уведомления Вкладчика с выплатой процентов за фактический срок действия депозита.</w:t>
      </w:r>
    </w:p>
    <w:p w14:paraId="3C950785" w14:textId="2C8A5BEA" w:rsidR="003C0D0B" w:rsidRPr="009F441D" w:rsidRDefault="009F441D" w:rsidP="009F441D">
      <w:pPr>
        <w:pStyle w:val="a3"/>
        <w:ind w:right="49"/>
        <w:jc w:val="both"/>
        <w:rPr>
          <w:b w:val="0"/>
          <w:sz w:val="26"/>
          <w:szCs w:val="26"/>
        </w:rPr>
      </w:pPr>
      <w:r w:rsidRPr="009F441D">
        <w:rPr>
          <w:b w:val="0"/>
          <w:spacing w:val="-2"/>
          <w:sz w:val="26"/>
          <w:szCs w:val="26"/>
        </w:rPr>
        <w:lastRenderedPageBreak/>
        <w:t xml:space="preserve">При списании с Депозитного счета денежных средств в валюте, отличной от валюты обязательства Вкладчика перед </w:t>
      </w:r>
      <w:proofErr w:type="spellStart"/>
      <w:r w:rsidRPr="009F441D">
        <w:rPr>
          <w:b w:val="0"/>
          <w:spacing w:val="-2"/>
          <w:sz w:val="26"/>
          <w:szCs w:val="26"/>
        </w:rPr>
        <w:t>Вкладополучателем</w:t>
      </w:r>
      <w:proofErr w:type="spellEnd"/>
      <w:r w:rsidRPr="009F441D">
        <w:rPr>
          <w:b w:val="0"/>
          <w:spacing w:val="-2"/>
          <w:sz w:val="26"/>
          <w:szCs w:val="26"/>
        </w:rPr>
        <w:t xml:space="preserve">, применяется курс для исполнения обязательств, выраженных в иностранной валюте, установленный у </w:t>
      </w:r>
      <w:proofErr w:type="spellStart"/>
      <w:r w:rsidRPr="009F441D">
        <w:rPr>
          <w:b w:val="0"/>
          <w:spacing w:val="-2"/>
          <w:sz w:val="26"/>
          <w:szCs w:val="26"/>
        </w:rPr>
        <w:t>Вкладополучателя</w:t>
      </w:r>
      <w:proofErr w:type="spellEnd"/>
      <w:r w:rsidRPr="009F441D">
        <w:rPr>
          <w:b w:val="0"/>
          <w:spacing w:val="-2"/>
          <w:sz w:val="26"/>
          <w:szCs w:val="26"/>
        </w:rPr>
        <w:t xml:space="preserve"> на момент списания, по платежным инструкциям банка</w:t>
      </w:r>
      <w:r w:rsidRPr="009F441D">
        <w:rPr>
          <w:b w:val="0"/>
          <w:sz w:val="26"/>
          <w:szCs w:val="26"/>
        </w:rPr>
        <w:t xml:space="preserve"> </w:t>
      </w:r>
      <w:r w:rsidR="003C0D0B" w:rsidRPr="009F441D">
        <w:rPr>
          <w:b w:val="0"/>
          <w:sz w:val="26"/>
          <w:szCs w:val="26"/>
        </w:rPr>
        <w:t>4.2.2. вправе без предварительного уведомления списывать с депозитного счета Вкладчика все суммы, подлежащие взысканию в бесспорном порядке в случаях, установленных законодательными актами Республики Беларусь.       </w:t>
      </w:r>
    </w:p>
    <w:p w14:paraId="3C4E3C14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4.2.3. обязан обеспечить сохранность денежных средств Вкладчика и своевременность исполнения своих обязательств перед Вкладчиком;</w:t>
      </w:r>
    </w:p>
    <w:p w14:paraId="20639F0A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>4.2.4. обязан по окончании срока вклада, определенного п. 3.1 настоящего договора, либо в день досрочного возврата вклада (части вклада) перечислить вклад (часть вклада) и уплатить начисленные по вкладу проценты в соответствии с настоящим договором при условии выполнения Вкладчиком обязанности, предусмотренной п. 4.1.3. настоящего договора.</w:t>
      </w:r>
    </w:p>
    <w:p w14:paraId="28D8F8F5" w14:textId="77777777" w:rsidR="003C0D0B" w:rsidRPr="009F441D" w:rsidRDefault="003C0D0B" w:rsidP="003C0D0B">
      <w:pPr>
        <w:tabs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4.3.В случае </w:t>
      </w:r>
      <w:proofErr w:type="spellStart"/>
      <w:r w:rsidRPr="009F441D">
        <w:rPr>
          <w:sz w:val="26"/>
          <w:szCs w:val="26"/>
        </w:rPr>
        <w:t>непредоставления</w:t>
      </w:r>
      <w:proofErr w:type="spellEnd"/>
      <w:r w:rsidRPr="009F441D">
        <w:rPr>
          <w:sz w:val="26"/>
          <w:szCs w:val="26"/>
        </w:rPr>
        <w:t xml:space="preserve"> платежного поручения Вкладчиком до 16 часов дня истечения срока вклада (в день, предшествующий государственному празднику или праздничному дню, установленному и объявленному нерабочим в соответствии с законодательством, указанное время сокращается на 1 (один) час),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обязан возвратить вклад и уплатить проценты по вкладу не позднее 5 (пяти) календарных дней со дня предоставления Вкладчиком соответствующего платежного поручения.</w:t>
      </w:r>
    </w:p>
    <w:p w14:paraId="26D39CEE" w14:textId="77777777" w:rsidR="003C0D0B" w:rsidRPr="009F441D" w:rsidRDefault="003C0D0B" w:rsidP="003C0D0B">
      <w:pPr>
        <w:tabs>
          <w:tab w:val="left" w:pos="6237"/>
        </w:tabs>
        <w:spacing w:before="120"/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5.ОТВЕТСТВЕННОСТЬ СТОРОН. РАЗРЕШЕНИЕ СПОРОВ</w:t>
      </w:r>
    </w:p>
    <w:p w14:paraId="1F382CB5" w14:textId="77777777" w:rsidR="003C0D0B" w:rsidRPr="009F441D" w:rsidRDefault="003C0D0B" w:rsidP="003C0D0B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5.1. За несвоевременный возврат вклада и уплату процентов по вкладу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уплачивает Вкладчику пеню в размере 0,1% от суммы несвоевременно возвращенных (уплаченных) средств за каждый день просрочки. Период просрочки возврата вклада исчисляется в зависимости от дня предоставления </w:t>
      </w:r>
      <w:proofErr w:type="spellStart"/>
      <w:r w:rsidRPr="009F441D">
        <w:rPr>
          <w:sz w:val="26"/>
          <w:szCs w:val="26"/>
        </w:rPr>
        <w:t>Вкладополучателю</w:t>
      </w:r>
      <w:proofErr w:type="spellEnd"/>
      <w:r w:rsidRPr="009F441D">
        <w:rPr>
          <w:sz w:val="26"/>
          <w:szCs w:val="26"/>
        </w:rPr>
        <w:t xml:space="preserve"> платежного поручения.</w:t>
      </w:r>
    </w:p>
    <w:p w14:paraId="4917D1DA" w14:textId="77777777" w:rsidR="003C0D0B" w:rsidRPr="009F441D" w:rsidRDefault="003C0D0B" w:rsidP="003C0D0B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5.2. Споры, возникшие между сторонами в связи с настоящим договором и не разрешенные ими путем переговоров, подлежат передаче на рассмотрение экономического суда в соответствии с законодательством Республики Беларусь.</w:t>
      </w:r>
    </w:p>
    <w:p w14:paraId="31DA7795" w14:textId="77777777" w:rsidR="003C0D0B" w:rsidRPr="009F441D" w:rsidRDefault="003C0D0B" w:rsidP="003C0D0B">
      <w:pPr>
        <w:spacing w:before="120"/>
        <w:ind w:right="142"/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6.ОБСТОЯТЕЛЬСТВА НЕПРЕОДОЛИМОЙ СИЛЫ.</w:t>
      </w:r>
    </w:p>
    <w:p w14:paraId="252A4B60" w14:textId="77777777" w:rsidR="003C0D0B" w:rsidRPr="009F441D" w:rsidRDefault="003C0D0B" w:rsidP="003C0D0B">
      <w:pPr>
        <w:ind w:right="142"/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УСЛОВИЯ ОСВОБОЖДЕНИЯ ОТ ОТВЕТСТВЕННОСТИ</w:t>
      </w:r>
    </w:p>
    <w:p w14:paraId="629A56D9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>6.1. Стороны освобождаются от ответственности за частичное или полное неисполнение обязательств, возникших в связи с заключением настоящего договора, если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ответственности.</w:t>
      </w:r>
    </w:p>
    <w:p w14:paraId="5602ACC8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6.2. Сторона, ссылающаяся на такие обстоятельства, обязательства, обязана в 5-ти </w:t>
      </w:r>
      <w:proofErr w:type="spellStart"/>
      <w:r w:rsidRPr="009F441D">
        <w:rPr>
          <w:sz w:val="26"/>
          <w:szCs w:val="26"/>
        </w:rPr>
        <w:t>дневный</w:t>
      </w:r>
      <w:proofErr w:type="spellEnd"/>
      <w:r w:rsidRPr="009F441D">
        <w:rPr>
          <w:sz w:val="26"/>
          <w:szCs w:val="26"/>
        </w:rPr>
        <w:t xml:space="preserve"> срок в письменной форме информировать другую сторону о наступлении подобных обстоятельств, предоставив документы, подтверждающие существование и продолжительность таких обстоятельств.</w:t>
      </w:r>
    </w:p>
    <w:p w14:paraId="3FAB485A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6.3.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также освобождается от ответственности за нарушение условий настоящего договора, если такие нарушения вызваны вступлением в силу </w:t>
      </w:r>
      <w:r w:rsidRPr="009F441D">
        <w:rPr>
          <w:sz w:val="26"/>
          <w:szCs w:val="26"/>
        </w:rPr>
        <w:lastRenderedPageBreak/>
        <w:t>актов государственных органов о приостановлении (запрещении) проведения операций по счету.</w:t>
      </w:r>
    </w:p>
    <w:p w14:paraId="29037A6A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6.4.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не несет ответственности за убытки, причиненные Вкладчику в случае, если Вкладчик своевременно не уведомил </w:t>
      </w:r>
      <w:proofErr w:type="spellStart"/>
      <w:r w:rsidRPr="009F441D">
        <w:rPr>
          <w:sz w:val="26"/>
          <w:szCs w:val="26"/>
        </w:rPr>
        <w:t>Вкладополучателя</w:t>
      </w:r>
      <w:proofErr w:type="spellEnd"/>
      <w:r w:rsidRPr="009F441D">
        <w:rPr>
          <w:sz w:val="26"/>
          <w:szCs w:val="26"/>
        </w:rPr>
        <w:t xml:space="preserve"> об изменениях полномочий лиц, имеющих право распоряжаться счетом.</w:t>
      </w:r>
    </w:p>
    <w:p w14:paraId="057C068F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6.5.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не несет ответственности за убытки, причиненные Вкладчику вследствие неисполнения платежных инструкций Вкладчика, вызванного несвоевременным предоставлением </w:t>
      </w:r>
      <w:proofErr w:type="spellStart"/>
      <w:r w:rsidRPr="009F441D">
        <w:rPr>
          <w:sz w:val="26"/>
          <w:szCs w:val="26"/>
        </w:rPr>
        <w:t>Вкладополучателю</w:t>
      </w:r>
      <w:proofErr w:type="spellEnd"/>
      <w:r w:rsidRPr="009F441D">
        <w:rPr>
          <w:sz w:val="26"/>
          <w:szCs w:val="26"/>
        </w:rPr>
        <w:t xml:space="preserve"> документов, подтверждающих полномочия должностных лиц Вкладчика, и </w:t>
      </w:r>
      <w:proofErr w:type="gramStart"/>
      <w:r w:rsidRPr="009F441D">
        <w:rPr>
          <w:sz w:val="26"/>
          <w:szCs w:val="26"/>
        </w:rPr>
        <w:t>заменой карточки с образцами подписей</w:t>
      </w:r>
      <w:proofErr w:type="gramEnd"/>
      <w:r w:rsidRPr="009F441D">
        <w:rPr>
          <w:sz w:val="26"/>
          <w:szCs w:val="26"/>
        </w:rPr>
        <w:t xml:space="preserve"> и оттиска печати.</w:t>
      </w:r>
    </w:p>
    <w:p w14:paraId="02144B75" w14:textId="77777777" w:rsidR="003C0D0B" w:rsidRPr="009F441D" w:rsidRDefault="003C0D0B" w:rsidP="003C0D0B">
      <w:pPr>
        <w:tabs>
          <w:tab w:val="left" w:pos="6237"/>
        </w:tabs>
        <w:spacing w:before="120"/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7.ПРОЧИЕ УСЛОВИЯ</w:t>
      </w:r>
    </w:p>
    <w:p w14:paraId="5F9F811F" w14:textId="77777777" w:rsidR="003C0D0B" w:rsidRPr="009F441D" w:rsidRDefault="003C0D0B" w:rsidP="003C0D0B">
      <w:pPr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7.1. Счет Вкладчика для возврата суммы вклада (депозита) и уплаты процентов                  № _____________________________ в белорусских рублях/долларах США/евро/российских рублях/китайских юанях в ___________, БИК ___________, если иной текущий счет не указан Вкладчиком в платежном поручении - для возврата суммы вклада (депозита) либо в письменном уведомлении Вкладчика, полученном </w:t>
      </w:r>
      <w:proofErr w:type="spellStart"/>
      <w:r w:rsidRPr="009F441D">
        <w:rPr>
          <w:sz w:val="26"/>
          <w:szCs w:val="26"/>
        </w:rPr>
        <w:t>Вкладополучателем</w:t>
      </w:r>
      <w:proofErr w:type="spellEnd"/>
      <w:r w:rsidRPr="009F441D">
        <w:rPr>
          <w:sz w:val="26"/>
          <w:szCs w:val="26"/>
        </w:rPr>
        <w:t xml:space="preserve">, – для выплаты процентов.  </w:t>
      </w:r>
    </w:p>
    <w:p w14:paraId="05297642" w14:textId="77777777" w:rsidR="003C0D0B" w:rsidRPr="009F441D" w:rsidRDefault="003C0D0B" w:rsidP="003C0D0B">
      <w:pPr>
        <w:tabs>
          <w:tab w:val="left" w:pos="2268"/>
        </w:tabs>
        <w:ind w:right="49"/>
        <w:jc w:val="both"/>
        <w:rPr>
          <w:sz w:val="26"/>
          <w:szCs w:val="26"/>
        </w:rPr>
      </w:pPr>
      <w:r w:rsidRPr="009F441D">
        <w:rPr>
          <w:sz w:val="26"/>
          <w:szCs w:val="26"/>
        </w:rPr>
        <w:t>7.2. Все предусмотренные настоящим договором письменные уведомления, ходатайства, переписка отправляемые Сторонами друг другу в рамках исполнения своих обязательств направляются адресатам посредством одного или нескольких видов связи: системы дистанционного банковского обслуживания, почтового отправления с уведомлением о вручении, вручение под роспись. Использование электронной почты допускается только для передачи документов с обязательной досылкой оригиналов.</w:t>
      </w:r>
    </w:p>
    <w:p w14:paraId="22AA6CFD" w14:textId="77777777" w:rsidR="003C0D0B" w:rsidRPr="009F441D" w:rsidRDefault="003C0D0B" w:rsidP="003C0D0B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7.3. Вкладчик принимает к своему сведению, что </w:t>
      </w:r>
      <w:proofErr w:type="spellStart"/>
      <w:r w:rsidRPr="009F441D">
        <w:rPr>
          <w:sz w:val="26"/>
          <w:szCs w:val="26"/>
        </w:rPr>
        <w:t>Вкладополучатель</w:t>
      </w:r>
      <w:proofErr w:type="spellEnd"/>
      <w:r w:rsidRPr="009F441D">
        <w:rPr>
          <w:sz w:val="26"/>
          <w:szCs w:val="26"/>
        </w:rPr>
        <w:t xml:space="preserve"> имеет право на привлечение денежных средств Вкладчика во вклады на основании лицензии на осуществление банковской деятельности </w:t>
      </w:r>
      <w:r w:rsidRPr="009F441D">
        <w:rPr>
          <w:i/>
          <w:sz w:val="26"/>
          <w:szCs w:val="26"/>
        </w:rPr>
        <w:t>номер</w:t>
      </w:r>
      <w:r w:rsidRPr="009F441D">
        <w:rPr>
          <w:sz w:val="26"/>
          <w:szCs w:val="26"/>
        </w:rPr>
        <w:t xml:space="preserve">, выданной </w:t>
      </w:r>
      <w:r w:rsidRPr="009F441D">
        <w:rPr>
          <w:i/>
          <w:sz w:val="26"/>
          <w:szCs w:val="26"/>
        </w:rPr>
        <w:t>дата</w:t>
      </w:r>
      <w:r w:rsidRPr="009F441D">
        <w:rPr>
          <w:sz w:val="26"/>
          <w:szCs w:val="26"/>
        </w:rPr>
        <w:t xml:space="preserve"> Национальным банком Республики Беларусь.</w:t>
      </w:r>
    </w:p>
    <w:p w14:paraId="7F23E36C" w14:textId="77777777" w:rsidR="003C0D0B" w:rsidRPr="009F441D" w:rsidRDefault="003C0D0B" w:rsidP="003C0D0B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 xml:space="preserve">7.4. Изменения и дополнения к настоящему договору оформляются дополнительными соглашениями, которые должны быть совершены в письменной форме и подписаны обеими сторонами. Дополнительные соглашения являются неотъемлемыми частями настоящего договора. </w:t>
      </w:r>
    </w:p>
    <w:p w14:paraId="1ED8AB4F" w14:textId="77777777" w:rsidR="003C0D0B" w:rsidRPr="009F441D" w:rsidRDefault="003C0D0B" w:rsidP="003C0D0B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  <w:r w:rsidRPr="009F441D">
        <w:rPr>
          <w:sz w:val="26"/>
          <w:szCs w:val="26"/>
        </w:rPr>
        <w:t>7.</w:t>
      </w:r>
      <w:proofErr w:type="gramStart"/>
      <w:r w:rsidRPr="009F441D">
        <w:rPr>
          <w:sz w:val="26"/>
          <w:szCs w:val="26"/>
        </w:rPr>
        <w:t>5.Настоящий</w:t>
      </w:r>
      <w:proofErr w:type="gramEnd"/>
      <w:r w:rsidRPr="009F441D">
        <w:rPr>
          <w:sz w:val="26"/>
          <w:szCs w:val="26"/>
        </w:rPr>
        <w:t xml:space="preserve"> договор составлен в двух экземплярах, имеющих одинаковую юридическую силу, по одному для каждой из сторон.</w:t>
      </w:r>
    </w:p>
    <w:p w14:paraId="7930BFF3" w14:textId="77777777" w:rsidR="003C0D0B" w:rsidRPr="009F441D" w:rsidRDefault="003C0D0B" w:rsidP="003C0D0B">
      <w:pPr>
        <w:tabs>
          <w:tab w:val="left" w:pos="851"/>
          <w:tab w:val="left" w:pos="6237"/>
        </w:tabs>
        <w:jc w:val="both"/>
        <w:rPr>
          <w:sz w:val="26"/>
          <w:szCs w:val="26"/>
        </w:rPr>
      </w:pPr>
    </w:p>
    <w:p w14:paraId="5E40CDB4" w14:textId="77777777" w:rsidR="003C0D0B" w:rsidRPr="009F441D" w:rsidRDefault="003C0D0B" w:rsidP="003C0D0B">
      <w:pPr>
        <w:tabs>
          <w:tab w:val="left" w:pos="6237"/>
        </w:tabs>
        <w:jc w:val="center"/>
        <w:rPr>
          <w:sz w:val="26"/>
          <w:szCs w:val="26"/>
        </w:rPr>
      </w:pPr>
      <w:r w:rsidRPr="009F441D">
        <w:rPr>
          <w:sz w:val="26"/>
          <w:szCs w:val="26"/>
        </w:rPr>
        <w:t>8.АДРЕСА И РЕКВИЗИТЫ СТОРОН</w:t>
      </w:r>
    </w:p>
    <w:p w14:paraId="7720591D" w14:textId="77777777" w:rsidR="003C0D0B" w:rsidRPr="009F441D" w:rsidRDefault="003C0D0B" w:rsidP="003C0D0B">
      <w:pPr>
        <w:tabs>
          <w:tab w:val="left" w:pos="5529"/>
        </w:tabs>
        <w:spacing w:before="120"/>
        <w:rPr>
          <w:sz w:val="26"/>
          <w:szCs w:val="26"/>
        </w:rPr>
      </w:pPr>
      <w:r w:rsidRPr="009F441D">
        <w:rPr>
          <w:sz w:val="26"/>
          <w:szCs w:val="26"/>
        </w:rPr>
        <w:t xml:space="preserve">  </w:t>
      </w:r>
      <w:proofErr w:type="gramStart"/>
      <w:r w:rsidRPr="009F441D">
        <w:rPr>
          <w:sz w:val="26"/>
          <w:szCs w:val="26"/>
        </w:rPr>
        <w:t xml:space="preserve">ВКЛАДОПОЛУЧАТЕЛЬ:   </w:t>
      </w:r>
      <w:proofErr w:type="gramEnd"/>
      <w:r w:rsidRPr="009F441D">
        <w:rPr>
          <w:sz w:val="26"/>
          <w:szCs w:val="26"/>
        </w:rPr>
        <w:t xml:space="preserve">                               ВКЛАДЧИК:</w:t>
      </w:r>
    </w:p>
    <w:tbl>
      <w:tblPr>
        <w:tblW w:w="9856" w:type="dxa"/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3C0D0B" w:rsidRPr="009F441D" w14:paraId="54A56FF0" w14:textId="77777777" w:rsidTr="00DF0165">
        <w:trPr>
          <w:trHeight w:val="291"/>
        </w:trPr>
        <w:tc>
          <w:tcPr>
            <w:tcW w:w="4928" w:type="dxa"/>
          </w:tcPr>
          <w:p w14:paraId="2F07AEDD" w14:textId="77777777" w:rsidR="003C0D0B" w:rsidRPr="009F441D" w:rsidRDefault="003C0D0B" w:rsidP="00DF0165">
            <w:pPr>
              <w:pStyle w:val="3"/>
              <w:spacing w:after="0"/>
              <w:ind w:left="539" w:hanging="539"/>
              <w:rPr>
                <w:sz w:val="26"/>
                <w:szCs w:val="26"/>
              </w:rPr>
            </w:pPr>
            <w:r w:rsidRPr="009F441D">
              <w:rPr>
                <w:sz w:val="26"/>
                <w:szCs w:val="26"/>
              </w:rPr>
              <w:t>ОАО «</w:t>
            </w:r>
            <w:proofErr w:type="spellStart"/>
            <w:r w:rsidRPr="009F441D">
              <w:rPr>
                <w:sz w:val="26"/>
                <w:szCs w:val="26"/>
              </w:rPr>
              <w:t>Технобанк</w:t>
            </w:r>
            <w:proofErr w:type="spellEnd"/>
            <w:r w:rsidRPr="009F441D">
              <w:rPr>
                <w:sz w:val="26"/>
                <w:szCs w:val="26"/>
              </w:rPr>
              <w:t>»</w:t>
            </w:r>
          </w:p>
          <w:p w14:paraId="54CC1B8B" w14:textId="77777777" w:rsidR="003C0D0B" w:rsidRPr="009F441D" w:rsidRDefault="003C0D0B" w:rsidP="00DF0165">
            <w:pPr>
              <w:pStyle w:val="3"/>
              <w:spacing w:after="0"/>
              <w:ind w:left="539" w:hanging="539"/>
              <w:rPr>
                <w:sz w:val="26"/>
                <w:szCs w:val="26"/>
              </w:rPr>
            </w:pPr>
            <w:r w:rsidRPr="009F441D">
              <w:rPr>
                <w:sz w:val="26"/>
                <w:szCs w:val="26"/>
              </w:rPr>
              <w:t>Республика Беларусь, г. Минск</w:t>
            </w:r>
          </w:p>
          <w:p w14:paraId="3549735F" w14:textId="77777777" w:rsidR="003C0D0B" w:rsidRPr="009F441D" w:rsidRDefault="003C0D0B" w:rsidP="00DF0165">
            <w:pPr>
              <w:pStyle w:val="a3"/>
              <w:spacing w:before="0"/>
              <w:ind w:left="539" w:hanging="539"/>
              <w:rPr>
                <w:b w:val="0"/>
                <w:sz w:val="26"/>
                <w:szCs w:val="26"/>
              </w:rPr>
            </w:pPr>
            <w:r w:rsidRPr="009F441D">
              <w:rPr>
                <w:b w:val="0"/>
                <w:sz w:val="26"/>
                <w:szCs w:val="26"/>
              </w:rPr>
              <w:t>ул. Кропоткина, 44, 220002</w:t>
            </w:r>
          </w:p>
        </w:tc>
        <w:tc>
          <w:tcPr>
            <w:tcW w:w="4928" w:type="dxa"/>
          </w:tcPr>
          <w:p w14:paraId="5DDBCF1D" w14:textId="77777777" w:rsidR="003C0D0B" w:rsidRPr="009F441D" w:rsidRDefault="003C0D0B" w:rsidP="00DF0165">
            <w:pPr>
              <w:pStyle w:val="3"/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3C0D0B" w:rsidRPr="009F441D" w14:paraId="13C36311" w14:textId="77777777" w:rsidTr="00DF0165">
        <w:trPr>
          <w:trHeight w:val="240"/>
        </w:trPr>
        <w:tc>
          <w:tcPr>
            <w:tcW w:w="4928" w:type="dxa"/>
          </w:tcPr>
          <w:p w14:paraId="69C4334F" w14:textId="77777777" w:rsidR="003C0D0B" w:rsidRPr="009F441D" w:rsidRDefault="003C0D0B" w:rsidP="00DF0165">
            <w:pPr>
              <w:pStyle w:val="a3"/>
              <w:spacing w:before="120"/>
              <w:ind w:left="540" w:hanging="540"/>
              <w:rPr>
                <w:b w:val="0"/>
                <w:sz w:val="26"/>
                <w:szCs w:val="26"/>
              </w:rPr>
            </w:pPr>
            <w:r w:rsidRPr="009F441D">
              <w:rPr>
                <w:b w:val="0"/>
                <w:sz w:val="26"/>
                <w:szCs w:val="26"/>
              </w:rPr>
              <w:t xml:space="preserve">УНП 100706562 </w:t>
            </w:r>
            <w:r w:rsidRPr="009F441D">
              <w:rPr>
                <w:b w:val="0"/>
                <w:sz w:val="26"/>
                <w:szCs w:val="26"/>
                <w:lang w:val="en-US"/>
              </w:rPr>
              <w:t>BIC</w:t>
            </w:r>
            <w:r w:rsidRPr="009F441D">
              <w:rPr>
                <w:b w:val="0"/>
                <w:sz w:val="26"/>
                <w:szCs w:val="26"/>
              </w:rPr>
              <w:t xml:space="preserve"> </w:t>
            </w:r>
            <w:r w:rsidRPr="009F441D">
              <w:rPr>
                <w:b w:val="0"/>
                <w:sz w:val="26"/>
                <w:szCs w:val="26"/>
                <w:lang w:val="en-US"/>
              </w:rPr>
              <w:t>TECNBY</w:t>
            </w:r>
            <w:r w:rsidRPr="009F441D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4928" w:type="dxa"/>
          </w:tcPr>
          <w:p w14:paraId="26F157D6" w14:textId="77777777" w:rsidR="003C0D0B" w:rsidRPr="009F441D" w:rsidRDefault="003C0D0B" w:rsidP="00DF0165">
            <w:pPr>
              <w:jc w:val="both"/>
              <w:rPr>
                <w:sz w:val="26"/>
                <w:szCs w:val="26"/>
              </w:rPr>
            </w:pPr>
          </w:p>
        </w:tc>
      </w:tr>
      <w:tr w:rsidR="003C0D0B" w:rsidRPr="009F441D" w14:paraId="47A5C466" w14:textId="77777777" w:rsidTr="00DF0165">
        <w:trPr>
          <w:trHeight w:val="255"/>
        </w:trPr>
        <w:tc>
          <w:tcPr>
            <w:tcW w:w="4928" w:type="dxa"/>
          </w:tcPr>
          <w:p w14:paraId="49BC511A" w14:textId="77777777" w:rsidR="003C0D0B" w:rsidRPr="009F441D" w:rsidRDefault="003C0D0B" w:rsidP="00DF0165">
            <w:pPr>
              <w:pStyle w:val="3"/>
              <w:spacing w:before="120" w:after="0"/>
              <w:ind w:left="0"/>
              <w:rPr>
                <w:sz w:val="26"/>
                <w:szCs w:val="26"/>
              </w:rPr>
            </w:pPr>
            <w:r w:rsidRPr="009F441D">
              <w:rPr>
                <w:sz w:val="26"/>
                <w:szCs w:val="26"/>
              </w:rPr>
              <w:t>Банковские реквизиты:</w:t>
            </w:r>
          </w:p>
        </w:tc>
        <w:tc>
          <w:tcPr>
            <w:tcW w:w="4928" w:type="dxa"/>
          </w:tcPr>
          <w:p w14:paraId="588028B0" w14:textId="77777777" w:rsidR="003C0D0B" w:rsidRPr="009F441D" w:rsidRDefault="003C0D0B" w:rsidP="00DF0165">
            <w:pPr>
              <w:pStyle w:val="3"/>
              <w:spacing w:after="0"/>
              <w:ind w:left="0"/>
              <w:rPr>
                <w:sz w:val="26"/>
                <w:szCs w:val="26"/>
              </w:rPr>
            </w:pPr>
          </w:p>
        </w:tc>
      </w:tr>
      <w:tr w:rsidR="003C0D0B" w:rsidRPr="009F441D" w14:paraId="0E5BAF6E" w14:textId="77777777" w:rsidTr="00DF0165">
        <w:trPr>
          <w:trHeight w:val="759"/>
        </w:trPr>
        <w:tc>
          <w:tcPr>
            <w:tcW w:w="4928" w:type="dxa"/>
          </w:tcPr>
          <w:p w14:paraId="3D6C5C70" w14:textId="77777777" w:rsidR="003C0D0B" w:rsidRPr="009F441D" w:rsidRDefault="003C0D0B" w:rsidP="00DF0165">
            <w:pPr>
              <w:pStyle w:val="a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9F441D">
              <w:rPr>
                <w:b w:val="0"/>
                <w:color w:val="000000"/>
                <w:sz w:val="26"/>
                <w:szCs w:val="26"/>
              </w:rPr>
              <w:t xml:space="preserve">К/с BY07NBRB32000018200150000000 </w:t>
            </w:r>
          </w:p>
          <w:p w14:paraId="0123174C" w14:textId="77777777" w:rsidR="003C0D0B" w:rsidRPr="009F441D" w:rsidRDefault="003C0D0B" w:rsidP="00DF0165">
            <w:pPr>
              <w:pStyle w:val="a3"/>
              <w:spacing w:before="0"/>
              <w:rPr>
                <w:b w:val="0"/>
                <w:color w:val="000000"/>
                <w:sz w:val="26"/>
                <w:szCs w:val="26"/>
              </w:rPr>
            </w:pPr>
            <w:r w:rsidRPr="009F441D">
              <w:rPr>
                <w:b w:val="0"/>
                <w:color w:val="000000"/>
                <w:sz w:val="26"/>
                <w:szCs w:val="26"/>
              </w:rPr>
              <w:t xml:space="preserve">в НБ РБ, BIC NBRBBY2X </w:t>
            </w:r>
          </w:p>
          <w:p w14:paraId="3A417396" w14:textId="77777777" w:rsidR="003C0D0B" w:rsidRPr="009F441D" w:rsidRDefault="003C0D0B" w:rsidP="00DF0165">
            <w:pPr>
              <w:pStyle w:val="a3"/>
              <w:spacing w:before="0"/>
              <w:rPr>
                <w:b w:val="0"/>
                <w:sz w:val="26"/>
                <w:szCs w:val="26"/>
              </w:rPr>
            </w:pPr>
          </w:p>
        </w:tc>
        <w:tc>
          <w:tcPr>
            <w:tcW w:w="4928" w:type="dxa"/>
          </w:tcPr>
          <w:p w14:paraId="7BFC0513" w14:textId="77777777" w:rsidR="003C0D0B" w:rsidRPr="009F441D" w:rsidRDefault="003C0D0B" w:rsidP="00DF0165">
            <w:pPr>
              <w:rPr>
                <w:sz w:val="26"/>
                <w:szCs w:val="26"/>
              </w:rPr>
            </w:pPr>
          </w:p>
        </w:tc>
      </w:tr>
      <w:tr w:rsidR="003C0D0B" w:rsidRPr="009F441D" w14:paraId="70B52715" w14:textId="77777777" w:rsidTr="00DF0165">
        <w:trPr>
          <w:trHeight w:val="66"/>
        </w:trPr>
        <w:tc>
          <w:tcPr>
            <w:tcW w:w="4928" w:type="dxa"/>
          </w:tcPr>
          <w:p w14:paraId="6E65B672" w14:textId="77777777" w:rsidR="003C0D0B" w:rsidRPr="009F441D" w:rsidRDefault="003C0D0B" w:rsidP="00DF0165">
            <w:pPr>
              <w:ind w:left="-112"/>
              <w:rPr>
                <w:sz w:val="26"/>
                <w:szCs w:val="26"/>
              </w:rPr>
            </w:pPr>
            <w:r w:rsidRPr="009F441D">
              <w:rPr>
                <w:sz w:val="26"/>
                <w:szCs w:val="26"/>
              </w:rPr>
              <w:t xml:space="preserve"> __________________/_______________/</w:t>
            </w:r>
          </w:p>
          <w:p w14:paraId="4F15290D" w14:textId="77777777" w:rsidR="003C0D0B" w:rsidRPr="009F441D" w:rsidRDefault="003C0D0B" w:rsidP="00DF0165">
            <w:pPr>
              <w:pStyle w:val="3"/>
              <w:spacing w:after="0"/>
              <w:ind w:left="540" w:right="-108" w:hanging="540"/>
              <w:rPr>
                <w:sz w:val="26"/>
                <w:szCs w:val="26"/>
              </w:rPr>
            </w:pPr>
          </w:p>
        </w:tc>
        <w:tc>
          <w:tcPr>
            <w:tcW w:w="4928" w:type="dxa"/>
          </w:tcPr>
          <w:p w14:paraId="79D4B874" w14:textId="77777777" w:rsidR="003C0D0B" w:rsidRPr="009F441D" w:rsidRDefault="003C0D0B" w:rsidP="00DF0165">
            <w:pPr>
              <w:pStyle w:val="a3"/>
              <w:ind w:left="540" w:right="-108" w:hanging="540"/>
              <w:rPr>
                <w:b w:val="0"/>
                <w:sz w:val="26"/>
                <w:szCs w:val="26"/>
              </w:rPr>
            </w:pPr>
            <w:r w:rsidRPr="009F441D">
              <w:rPr>
                <w:b w:val="0"/>
                <w:sz w:val="26"/>
                <w:szCs w:val="26"/>
              </w:rPr>
              <w:t>________________ /________________/</w:t>
            </w:r>
          </w:p>
        </w:tc>
      </w:tr>
      <w:bookmarkEnd w:id="0"/>
    </w:tbl>
    <w:p w14:paraId="129AA031" w14:textId="4ACCF40F" w:rsidR="0062759A" w:rsidRPr="009F441D" w:rsidRDefault="0062759A" w:rsidP="003C0D0B">
      <w:pPr>
        <w:rPr>
          <w:sz w:val="26"/>
          <w:szCs w:val="26"/>
        </w:rPr>
      </w:pPr>
    </w:p>
    <w:sectPr w:rsidR="0062759A" w:rsidRPr="009F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1"/>
    <w:rsid w:val="003C0D0B"/>
    <w:rsid w:val="0062759A"/>
    <w:rsid w:val="00834AE1"/>
    <w:rsid w:val="009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DB78D9"/>
  <w15:chartTrackingRefBased/>
  <w15:docId w15:val="{852A09FF-D5D7-4489-AC3E-1596B1DD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4AE1"/>
    <w:pPr>
      <w:tabs>
        <w:tab w:val="left" w:pos="9360"/>
      </w:tabs>
      <w:spacing w:before="60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834AE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834AE1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834AE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834AE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34AE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annotation reference"/>
    <w:rsid w:val="00834AE1"/>
    <w:rPr>
      <w:sz w:val="16"/>
      <w:szCs w:val="16"/>
    </w:rPr>
  </w:style>
  <w:style w:type="paragraph" w:styleId="a8">
    <w:name w:val="annotation text"/>
    <w:basedOn w:val="a"/>
    <w:link w:val="a9"/>
    <w:rsid w:val="00834A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834AE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1676</Words>
  <Characters>9557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Артишевский Виктор Васильевич</dc:creator>
  <cp:keywords/>
  <dc:description/>
  <cp:lastModifiedBy>Артишевский Виктор Васильевич</cp:lastModifiedBy>
  <cp:revision>3</cp:revision>
  <dcterms:created xsi:type="dcterms:W3CDTF">2023-10-03T07:06:00Z</dcterms:created>
  <dcterms:modified xsi:type="dcterms:W3CDTF">2024-05-30T14:07:00Z</dcterms:modified>
</cp:coreProperties>
</file>