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D9" w:rsidRPr="007B47E6" w:rsidRDefault="00C155D9" w:rsidP="00C155D9">
      <w:pPr>
        <w:jc w:val="center"/>
        <w:rPr>
          <w:sz w:val="26"/>
          <w:szCs w:val="26"/>
        </w:rPr>
      </w:pPr>
      <w:bookmarkStart w:id="0" w:name="_GoBack"/>
      <w:r w:rsidRPr="007B47E6">
        <w:rPr>
          <w:sz w:val="26"/>
          <w:szCs w:val="26"/>
        </w:rPr>
        <w:t xml:space="preserve">ДОГОВОР СРОЧНОГО ОТЗЫВНОГО БАНКОВСКОГО ВКЛАДА (ДЕПОЗИТА) №____________ </w:t>
      </w:r>
    </w:p>
    <w:p w:rsidR="00C155D9" w:rsidRPr="007B47E6" w:rsidRDefault="00C155D9" w:rsidP="00C155D9">
      <w:pPr>
        <w:tabs>
          <w:tab w:val="left" w:pos="7088"/>
        </w:tabs>
        <w:jc w:val="both"/>
        <w:rPr>
          <w:sz w:val="26"/>
          <w:szCs w:val="26"/>
        </w:rPr>
      </w:pPr>
    </w:p>
    <w:p w:rsidR="00C155D9" w:rsidRPr="007B47E6" w:rsidRDefault="00C155D9" w:rsidP="00C155D9">
      <w:pPr>
        <w:tabs>
          <w:tab w:val="left" w:pos="7088"/>
        </w:tabs>
        <w:jc w:val="both"/>
        <w:rPr>
          <w:sz w:val="26"/>
          <w:szCs w:val="26"/>
        </w:rPr>
      </w:pPr>
      <w:r w:rsidRPr="007B47E6">
        <w:rPr>
          <w:sz w:val="26"/>
          <w:szCs w:val="26"/>
        </w:rPr>
        <w:t xml:space="preserve">г. Минск                                                                               </w:t>
      </w:r>
      <w:proofErr w:type="gramStart"/>
      <w:r w:rsidRPr="007B47E6">
        <w:rPr>
          <w:sz w:val="26"/>
          <w:szCs w:val="26"/>
        </w:rPr>
        <w:t xml:space="preserve">   «</w:t>
      </w:r>
      <w:proofErr w:type="gramEnd"/>
      <w:r w:rsidRPr="007B47E6">
        <w:rPr>
          <w:sz w:val="26"/>
          <w:szCs w:val="26"/>
        </w:rPr>
        <w:t>__» _______20__ года</w:t>
      </w:r>
    </w:p>
    <w:p w:rsidR="00C155D9" w:rsidRPr="007B47E6" w:rsidRDefault="00C155D9" w:rsidP="00C155D9">
      <w:pPr>
        <w:tabs>
          <w:tab w:val="left" w:pos="7088"/>
        </w:tabs>
        <w:jc w:val="both"/>
        <w:rPr>
          <w:sz w:val="26"/>
          <w:szCs w:val="26"/>
        </w:rPr>
      </w:pPr>
    </w:p>
    <w:p w:rsidR="00C155D9" w:rsidRPr="007B47E6" w:rsidRDefault="00C155D9" w:rsidP="00C155D9">
      <w:pPr>
        <w:tabs>
          <w:tab w:val="left" w:pos="6237"/>
        </w:tabs>
        <w:jc w:val="both"/>
        <w:rPr>
          <w:sz w:val="26"/>
          <w:szCs w:val="26"/>
        </w:rPr>
      </w:pPr>
      <w:r w:rsidRPr="007B47E6">
        <w:rPr>
          <w:sz w:val="26"/>
          <w:szCs w:val="26"/>
        </w:rPr>
        <w:t>Открытое акционерное общество «</w:t>
      </w:r>
      <w:proofErr w:type="spellStart"/>
      <w:r w:rsidRPr="007B47E6">
        <w:rPr>
          <w:sz w:val="26"/>
          <w:szCs w:val="26"/>
        </w:rPr>
        <w:t>Технобанк</w:t>
      </w:r>
      <w:proofErr w:type="spellEnd"/>
      <w:r w:rsidRPr="007B47E6">
        <w:rPr>
          <w:sz w:val="26"/>
          <w:szCs w:val="26"/>
        </w:rPr>
        <w:t>», именуемое в дальнейшем «</w:t>
      </w:r>
      <w:proofErr w:type="spellStart"/>
      <w:r w:rsidRPr="007B47E6">
        <w:rPr>
          <w:sz w:val="26"/>
          <w:szCs w:val="26"/>
        </w:rPr>
        <w:t>Вкладополучатель</w:t>
      </w:r>
      <w:proofErr w:type="spellEnd"/>
      <w:r w:rsidRPr="007B47E6">
        <w:rPr>
          <w:sz w:val="26"/>
          <w:szCs w:val="26"/>
        </w:rPr>
        <w:t>», в лице __________________, действующего на основании ____________, с одной стороны, и ____________, именуемое в дальнейшем «Вкладчик», в лице Директора ______________________, действующего на основании Устава, с другой стороны, заключили настоящий договор о нижеследующем:</w:t>
      </w:r>
    </w:p>
    <w:p w:rsidR="00C155D9" w:rsidRPr="007B47E6" w:rsidRDefault="00C155D9" w:rsidP="00C155D9">
      <w:pPr>
        <w:tabs>
          <w:tab w:val="left" w:pos="6237"/>
        </w:tabs>
        <w:jc w:val="both"/>
        <w:rPr>
          <w:sz w:val="26"/>
          <w:szCs w:val="26"/>
        </w:rPr>
      </w:pPr>
    </w:p>
    <w:p w:rsidR="00C155D9" w:rsidRPr="007B47E6" w:rsidRDefault="00C155D9" w:rsidP="00C155D9">
      <w:pPr>
        <w:tabs>
          <w:tab w:val="left" w:pos="6237"/>
        </w:tabs>
        <w:jc w:val="center"/>
        <w:rPr>
          <w:sz w:val="26"/>
          <w:szCs w:val="26"/>
        </w:rPr>
      </w:pPr>
      <w:r w:rsidRPr="007B47E6">
        <w:rPr>
          <w:sz w:val="26"/>
          <w:szCs w:val="26"/>
        </w:rPr>
        <w:t>1. ПРЕДМЕТ ДОГОВОРА</w:t>
      </w:r>
    </w:p>
    <w:p w:rsidR="00C155D9" w:rsidRPr="007B47E6" w:rsidRDefault="00C155D9" w:rsidP="00C155D9">
      <w:pPr>
        <w:tabs>
          <w:tab w:val="left" w:pos="6237"/>
        </w:tabs>
        <w:jc w:val="both"/>
        <w:rPr>
          <w:sz w:val="26"/>
          <w:szCs w:val="26"/>
        </w:rPr>
      </w:pPr>
      <w:r w:rsidRPr="007B47E6">
        <w:rPr>
          <w:sz w:val="26"/>
          <w:szCs w:val="26"/>
        </w:rPr>
        <w:t xml:space="preserve">1.1. </w:t>
      </w:r>
      <w:proofErr w:type="spellStart"/>
      <w:r w:rsidRPr="007B47E6">
        <w:rPr>
          <w:sz w:val="26"/>
          <w:szCs w:val="26"/>
        </w:rPr>
        <w:t>Вкладополучатель</w:t>
      </w:r>
      <w:proofErr w:type="spellEnd"/>
      <w:r w:rsidRPr="007B47E6">
        <w:rPr>
          <w:sz w:val="26"/>
          <w:szCs w:val="26"/>
        </w:rPr>
        <w:t xml:space="preserve"> принимает от Вкладчика денежные средства (далее - вклад) и обязуется возвратить Вкладчику вклад, выплатить начисленные по вкладу проценты.</w:t>
      </w:r>
    </w:p>
    <w:p w:rsidR="00C155D9" w:rsidRPr="007B47E6" w:rsidRDefault="00C155D9" w:rsidP="00C155D9">
      <w:pPr>
        <w:tabs>
          <w:tab w:val="left" w:pos="6237"/>
        </w:tabs>
        <w:jc w:val="both"/>
        <w:rPr>
          <w:sz w:val="26"/>
          <w:szCs w:val="26"/>
        </w:rPr>
      </w:pPr>
      <w:r w:rsidRPr="007B47E6">
        <w:rPr>
          <w:sz w:val="26"/>
          <w:szCs w:val="26"/>
        </w:rPr>
        <w:t xml:space="preserve">1.2. Вид вклада – срочный </w:t>
      </w:r>
      <w:proofErr w:type="spellStart"/>
      <w:r w:rsidRPr="007B47E6">
        <w:rPr>
          <w:sz w:val="26"/>
          <w:szCs w:val="26"/>
        </w:rPr>
        <w:t>отзывный</w:t>
      </w:r>
      <w:proofErr w:type="spellEnd"/>
      <w:r w:rsidRPr="007B47E6">
        <w:rPr>
          <w:sz w:val="26"/>
          <w:szCs w:val="26"/>
        </w:rPr>
        <w:t xml:space="preserve"> банковский вклад (депозит).</w:t>
      </w:r>
    </w:p>
    <w:p w:rsidR="00C155D9" w:rsidRPr="007B47E6" w:rsidRDefault="00C155D9" w:rsidP="00C155D9">
      <w:pPr>
        <w:tabs>
          <w:tab w:val="left" w:pos="6237"/>
        </w:tabs>
        <w:jc w:val="both"/>
        <w:rPr>
          <w:sz w:val="26"/>
          <w:szCs w:val="26"/>
        </w:rPr>
      </w:pPr>
      <w:r w:rsidRPr="007B47E6">
        <w:rPr>
          <w:sz w:val="26"/>
          <w:szCs w:val="26"/>
        </w:rPr>
        <w:t>1.3. Вкладчик перечисляет вклад в сумме _______________</w:t>
      </w:r>
      <w:proofErr w:type="gramStart"/>
      <w:r w:rsidRPr="007B47E6">
        <w:rPr>
          <w:sz w:val="26"/>
          <w:szCs w:val="26"/>
        </w:rPr>
        <w:t>_(</w:t>
      </w:r>
      <w:proofErr w:type="gramEnd"/>
      <w:r w:rsidRPr="007B47E6">
        <w:rPr>
          <w:sz w:val="26"/>
          <w:szCs w:val="26"/>
        </w:rPr>
        <w:t>_______________)  белорусских рублей/евро/долларов США/российских рублей на счет № ______________в ОАО «</w:t>
      </w:r>
      <w:proofErr w:type="spellStart"/>
      <w:r w:rsidRPr="007B47E6">
        <w:rPr>
          <w:sz w:val="26"/>
          <w:szCs w:val="26"/>
        </w:rPr>
        <w:t>Технобанк</w:t>
      </w:r>
      <w:proofErr w:type="spellEnd"/>
      <w:r w:rsidRPr="007B47E6">
        <w:rPr>
          <w:sz w:val="26"/>
          <w:szCs w:val="26"/>
        </w:rPr>
        <w:t xml:space="preserve">», БИК </w:t>
      </w:r>
      <w:r w:rsidRPr="007B47E6">
        <w:rPr>
          <w:sz w:val="26"/>
          <w:szCs w:val="26"/>
          <w:lang w:val="en-US"/>
        </w:rPr>
        <w:t>TECNBY</w:t>
      </w:r>
      <w:r w:rsidRPr="007B47E6">
        <w:rPr>
          <w:sz w:val="26"/>
          <w:szCs w:val="26"/>
        </w:rPr>
        <w:t xml:space="preserve">22 (далее - «депозитный счет»). Договор считается незаключенным в случае </w:t>
      </w:r>
      <w:proofErr w:type="spellStart"/>
      <w:r w:rsidRPr="007B47E6">
        <w:rPr>
          <w:sz w:val="26"/>
          <w:szCs w:val="26"/>
        </w:rPr>
        <w:t>непоступления</w:t>
      </w:r>
      <w:proofErr w:type="spellEnd"/>
      <w:r w:rsidRPr="007B47E6">
        <w:rPr>
          <w:sz w:val="26"/>
          <w:szCs w:val="26"/>
        </w:rPr>
        <w:t xml:space="preserve"> на депозитный счет суммы вклада в день начала срока вклада, определенного п. 3.1 настоящего договора.</w:t>
      </w:r>
    </w:p>
    <w:p w:rsidR="00C155D9" w:rsidRPr="007B47E6" w:rsidRDefault="00C155D9" w:rsidP="00C155D9">
      <w:pPr>
        <w:tabs>
          <w:tab w:val="left" w:pos="6237"/>
        </w:tabs>
        <w:jc w:val="both"/>
        <w:rPr>
          <w:sz w:val="26"/>
          <w:szCs w:val="26"/>
        </w:rPr>
      </w:pPr>
    </w:p>
    <w:p w:rsidR="00C155D9" w:rsidRPr="007B47E6" w:rsidRDefault="00C155D9" w:rsidP="00C155D9">
      <w:pPr>
        <w:tabs>
          <w:tab w:val="left" w:pos="6237"/>
        </w:tabs>
        <w:ind w:left="2115"/>
        <w:rPr>
          <w:sz w:val="26"/>
          <w:szCs w:val="26"/>
        </w:rPr>
      </w:pPr>
      <w:r w:rsidRPr="007B47E6">
        <w:rPr>
          <w:sz w:val="26"/>
          <w:szCs w:val="26"/>
        </w:rPr>
        <w:t xml:space="preserve">                  2.ПРОЦЕНТЫ ПО ВКЛАДУ</w:t>
      </w:r>
    </w:p>
    <w:p w:rsidR="00C155D9" w:rsidRPr="007B47E6" w:rsidRDefault="00C155D9" w:rsidP="00C155D9">
      <w:pPr>
        <w:tabs>
          <w:tab w:val="left" w:pos="709"/>
        </w:tabs>
        <w:jc w:val="both"/>
        <w:rPr>
          <w:sz w:val="26"/>
          <w:szCs w:val="26"/>
        </w:rPr>
      </w:pPr>
      <w:r w:rsidRPr="007B47E6">
        <w:rPr>
          <w:sz w:val="26"/>
          <w:szCs w:val="26"/>
        </w:rPr>
        <w:t xml:space="preserve">2.1 </w:t>
      </w:r>
      <w:proofErr w:type="spellStart"/>
      <w:r w:rsidRPr="007B47E6">
        <w:rPr>
          <w:sz w:val="26"/>
          <w:szCs w:val="26"/>
        </w:rPr>
        <w:t>Вкладополучатель</w:t>
      </w:r>
      <w:proofErr w:type="spellEnd"/>
      <w:r w:rsidRPr="007B47E6">
        <w:rPr>
          <w:sz w:val="26"/>
          <w:szCs w:val="26"/>
        </w:rPr>
        <w:t xml:space="preserve"> начисляет проценты по вкладу по ставке ___ (__) процентов годовых.</w:t>
      </w:r>
    </w:p>
    <w:p w:rsidR="00C155D9" w:rsidRPr="007B47E6" w:rsidRDefault="00C155D9" w:rsidP="00C155D9">
      <w:pPr>
        <w:ind w:right="49"/>
        <w:jc w:val="both"/>
        <w:rPr>
          <w:sz w:val="26"/>
          <w:szCs w:val="26"/>
        </w:rPr>
      </w:pPr>
      <w:r w:rsidRPr="007B47E6">
        <w:rPr>
          <w:sz w:val="26"/>
          <w:szCs w:val="26"/>
        </w:rPr>
        <w:t xml:space="preserve">2.2. </w:t>
      </w:r>
      <w:proofErr w:type="spellStart"/>
      <w:r w:rsidRPr="007B47E6">
        <w:rPr>
          <w:sz w:val="26"/>
          <w:szCs w:val="26"/>
        </w:rPr>
        <w:t>Вкладополучатель</w:t>
      </w:r>
      <w:proofErr w:type="spellEnd"/>
      <w:r w:rsidRPr="007B47E6">
        <w:rPr>
          <w:sz w:val="26"/>
          <w:szCs w:val="26"/>
        </w:rPr>
        <w:t xml:space="preserve"> не вправе в одностороннем порядке изменить размер процентов, выплачиваемых по вкладу.</w:t>
      </w:r>
    </w:p>
    <w:p w:rsidR="00C155D9" w:rsidRPr="007B47E6" w:rsidRDefault="00C155D9" w:rsidP="00C155D9">
      <w:pPr>
        <w:ind w:right="49"/>
        <w:jc w:val="both"/>
        <w:rPr>
          <w:sz w:val="26"/>
          <w:szCs w:val="26"/>
        </w:rPr>
      </w:pPr>
      <w:r w:rsidRPr="007B47E6">
        <w:rPr>
          <w:sz w:val="26"/>
          <w:szCs w:val="26"/>
        </w:rPr>
        <w:t>2.3. Проценты начисляются за каждый календарный день со дня поступления вклада </w:t>
      </w:r>
      <w:proofErr w:type="spellStart"/>
      <w:proofErr w:type="gramStart"/>
      <w:r w:rsidRPr="007B47E6">
        <w:rPr>
          <w:sz w:val="26"/>
          <w:szCs w:val="26"/>
        </w:rPr>
        <w:t>Вкладополучателю</w:t>
      </w:r>
      <w:proofErr w:type="spellEnd"/>
      <w:r w:rsidRPr="007B47E6">
        <w:rPr>
          <w:sz w:val="26"/>
          <w:szCs w:val="26"/>
        </w:rPr>
        <w:t>  по</w:t>
      </w:r>
      <w:proofErr w:type="gramEnd"/>
      <w:r w:rsidRPr="007B47E6">
        <w:rPr>
          <w:sz w:val="26"/>
          <w:szCs w:val="26"/>
        </w:rPr>
        <w:t xml:space="preserve"> день, предшествующий дню его возврата Вкладчику. Начисление процентов на вклад производится за каждый календарный день года исходя из фактического (365 или 366) количества дней в году. </w:t>
      </w:r>
    </w:p>
    <w:p w:rsidR="00C155D9" w:rsidRPr="007B47E6" w:rsidRDefault="00C155D9" w:rsidP="00C155D9">
      <w:pPr>
        <w:ind w:right="49"/>
        <w:jc w:val="both"/>
        <w:rPr>
          <w:sz w:val="26"/>
          <w:szCs w:val="26"/>
        </w:rPr>
      </w:pPr>
      <w:r w:rsidRPr="007B47E6">
        <w:rPr>
          <w:sz w:val="26"/>
          <w:szCs w:val="26"/>
        </w:rPr>
        <w:t xml:space="preserve">2.4. Проценты начисляются на фактический остаток денежных средств во вкладе по ставке (ставкам), действующей(им) в расчетном периоде. Сумма начисленных на вклад процентов к сумме вклада не присоединяется. </w:t>
      </w:r>
    </w:p>
    <w:p w:rsidR="00C155D9" w:rsidRPr="007B47E6" w:rsidRDefault="00C155D9" w:rsidP="00C155D9">
      <w:pPr>
        <w:ind w:right="49"/>
        <w:jc w:val="both"/>
        <w:rPr>
          <w:sz w:val="26"/>
          <w:szCs w:val="26"/>
        </w:rPr>
      </w:pPr>
      <w:r w:rsidRPr="007B47E6">
        <w:rPr>
          <w:sz w:val="26"/>
          <w:szCs w:val="26"/>
        </w:rPr>
        <w:t xml:space="preserve">2.5. Проценты выплачиваются Вкладчику: ежемесячно – в последний банковский день каждого месяца, в день окончания срока вклада и в день продления срока вклада (при продлении срока вклада). Проценты выплачиваются в валюте вклада платежным ордером </w:t>
      </w:r>
      <w:proofErr w:type="spellStart"/>
      <w:r w:rsidRPr="007B47E6">
        <w:rPr>
          <w:sz w:val="26"/>
          <w:szCs w:val="26"/>
        </w:rPr>
        <w:t>Вкладополучателя</w:t>
      </w:r>
      <w:proofErr w:type="spellEnd"/>
      <w:r w:rsidRPr="007B47E6">
        <w:rPr>
          <w:sz w:val="26"/>
          <w:szCs w:val="26"/>
        </w:rPr>
        <w:t xml:space="preserve">. В день окончания срока вклада / день продления срока вклада </w:t>
      </w:r>
      <w:proofErr w:type="spellStart"/>
      <w:r w:rsidRPr="007B47E6">
        <w:rPr>
          <w:sz w:val="26"/>
          <w:szCs w:val="26"/>
        </w:rPr>
        <w:t>Вкладополучатель</w:t>
      </w:r>
      <w:proofErr w:type="spellEnd"/>
      <w:r w:rsidRPr="007B47E6">
        <w:rPr>
          <w:sz w:val="26"/>
          <w:szCs w:val="26"/>
        </w:rPr>
        <w:t xml:space="preserve"> осуществляет пересчет процентов по вкладу за истекший расчетный период. В данном подпункте под истекшим расчетным периодом стороны понимают период с даты начала срока вклада / даты предыдущего продления срока вклада до даты окончания срока вклада / даты продления срока вклада (при продлении срока вклада). В случае образования сумм от округлений при выплате процентов за истекший расчетный период </w:t>
      </w:r>
      <w:proofErr w:type="spellStart"/>
      <w:r w:rsidRPr="007B47E6">
        <w:rPr>
          <w:sz w:val="26"/>
          <w:szCs w:val="26"/>
        </w:rPr>
        <w:t>Вкладополучатель</w:t>
      </w:r>
      <w:proofErr w:type="spellEnd"/>
      <w:r w:rsidRPr="007B47E6">
        <w:rPr>
          <w:sz w:val="26"/>
          <w:szCs w:val="26"/>
        </w:rPr>
        <w:t xml:space="preserve"> осуществляет их урегулирование (доначисление либо уменьшение). </w:t>
      </w:r>
    </w:p>
    <w:p w:rsidR="00C155D9" w:rsidRPr="007B47E6" w:rsidRDefault="00C155D9" w:rsidP="00C155D9">
      <w:pPr>
        <w:ind w:right="49"/>
        <w:jc w:val="both"/>
        <w:rPr>
          <w:sz w:val="26"/>
          <w:szCs w:val="26"/>
        </w:rPr>
      </w:pPr>
      <w:r w:rsidRPr="007B47E6">
        <w:rPr>
          <w:sz w:val="26"/>
          <w:szCs w:val="26"/>
        </w:rPr>
        <w:lastRenderedPageBreak/>
        <w:t xml:space="preserve">2.6. При досрочном возврате вклада/части вклада проценты на вклад начисляются со дня размещения вклада по ставке, указанной в п. 2.1 настоящего договора. При досрочном возврате части вклада проценты не выплачиваются, их выплата производится в соответствии с п.2.5 настоящего договора. </w:t>
      </w:r>
    </w:p>
    <w:p w:rsidR="00C155D9" w:rsidRPr="007B47E6" w:rsidRDefault="00C155D9" w:rsidP="00C155D9">
      <w:pPr>
        <w:tabs>
          <w:tab w:val="left" w:pos="6237"/>
        </w:tabs>
        <w:jc w:val="both"/>
        <w:rPr>
          <w:sz w:val="26"/>
          <w:szCs w:val="26"/>
        </w:rPr>
      </w:pPr>
      <w:r w:rsidRPr="007B47E6">
        <w:rPr>
          <w:sz w:val="26"/>
          <w:szCs w:val="26"/>
        </w:rPr>
        <w:t>2.7. По окончании срока вклада, определенного п. 3.1 настоящего договора, по невостребованному вкладу начисляются проценты по ставке 0,01 (Одна сотая) процента годовых.</w:t>
      </w:r>
    </w:p>
    <w:p w:rsidR="00C155D9" w:rsidRPr="007B47E6" w:rsidRDefault="00C155D9" w:rsidP="00C155D9">
      <w:pPr>
        <w:pStyle w:val="a5"/>
        <w:ind w:firstLine="0"/>
        <w:jc w:val="center"/>
        <w:rPr>
          <w:sz w:val="26"/>
          <w:szCs w:val="26"/>
        </w:rPr>
      </w:pPr>
      <w:r w:rsidRPr="007B47E6">
        <w:rPr>
          <w:sz w:val="26"/>
          <w:szCs w:val="26"/>
        </w:rPr>
        <w:t>3. СРОКИ ВКЛАДА</w:t>
      </w:r>
    </w:p>
    <w:p w:rsidR="00C155D9" w:rsidRPr="007B47E6" w:rsidRDefault="00C155D9" w:rsidP="00C155D9">
      <w:pPr>
        <w:pStyle w:val="a5"/>
        <w:ind w:firstLine="0"/>
        <w:rPr>
          <w:sz w:val="26"/>
          <w:szCs w:val="26"/>
        </w:rPr>
      </w:pPr>
      <w:r w:rsidRPr="007B47E6">
        <w:rPr>
          <w:sz w:val="26"/>
          <w:szCs w:val="26"/>
        </w:rPr>
        <w:t>3.1. Вкладчик размещает вклад на срок с _</w:t>
      </w:r>
      <w:proofErr w:type="gramStart"/>
      <w:r w:rsidRPr="007B47E6">
        <w:rPr>
          <w:sz w:val="26"/>
          <w:szCs w:val="26"/>
        </w:rPr>
        <w:t>_._</w:t>
      </w:r>
      <w:proofErr w:type="gramEnd"/>
      <w:r w:rsidRPr="007B47E6">
        <w:rPr>
          <w:sz w:val="26"/>
          <w:szCs w:val="26"/>
        </w:rPr>
        <w:t>_.____ (день начала срока вклада) до __.__.____ (день окончания срока вклада).</w:t>
      </w:r>
    </w:p>
    <w:p w:rsidR="00C155D9" w:rsidRPr="007B47E6" w:rsidRDefault="00C155D9" w:rsidP="00C155D9">
      <w:pPr>
        <w:pStyle w:val="a5"/>
        <w:ind w:firstLine="0"/>
        <w:rPr>
          <w:sz w:val="26"/>
          <w:szCs w:val="26"/>
        </w:rPr>
      </w:pPr>
      <w:r w:rsidRPr="007B47E6">
        <w:rPr>
          <w:sz w:val="26"/>
          <w:szCs w:val="26"/>
        </w:rPr>
        <w:t xml:space="preserve">3.2. По инициативе Вкладчика вклад полностью или частично может быть возвращен Вкладчику до окончания срока вклада.  </w:t>
      </w:r>
    </w:p>
    <w:p w:rsidR="00C155D9" w:rsidRPr="007B47E6" w:rsidRDefault="00C155D9" w:rsidP="00C155D9">
      <w:pPr>
        <w:pStyle w:val="a5"/>
        <w:ind w:firstLine="0"/>
        <w:rPr>
          <w:sz w:val="26"/>
          <w:szCs w:val="26"/>
        </w:rPr>
      </w:pPr>
      <w:r w:rsidRPr="007B47E6">
        <w:rPr>
          <w:sz w:val="26"/>
          <w:szCs w:val="26"/>
        </w:rPr>
        <w:t>3.3. В случае, если срок вклада оканчивается в нерабочий (выходной, праздничный) день, днем окончания срока вклада считается ближайший следующий за ним рабочий день, с начислением процентов за нерабочие (выходные, праздничные) дни по ставке, действовавшей в предшествующий им рабочий день.</w:t>
      </w:r>
    </w:p>
    <w:p w:rsidR="00C155D9" w:rsidRPr="007B47E6" w:rsidRDefault="00C155D9" w:rsidP="00C155D9">
      <w:pPr>
        <w:pStyle w:val="a5"/>
        <w:ind w:firstLine="0"/>
        <w:rPr>
          <w:sz w:val="26"/>
          <w:szCs w:val="26"/>
        </w:rPr>
      </w:pPr>
      <w:r w:rsidRPr="007B47E6">
        <w:rPr>
          <w:sz w:val="26"/>
          <w:szCs w:val="26"/>
        </w:rPr>
        <w:t>3.4. По инициативе Вкладчика срок Вклада может быть продлен путем заключения сторонами дополнительного соглашения к настоящему договору.</w:t>
      </w:r>
    </w:p>
    <w:p w:rsidR="00C155D9" w:rsidRPr="007B47E6" w:rsidRDefault="00C155D9" w:rsidP="00C155D9">
      <w:pPr>
        <w:pStyle w:val="a5"/>
        <w:ind w:firstLine="0"/>
        <w:rPr>
          <w:sz w:val="26"/>
          <w:szCs w:val="26"/>
        </w:rPr>
      </w:pPr>
    </w:p>
    <w:p w:rsidR="00C155D9" w:rsidRPr="007B47E6" w:rsidRDefault="00C155D9" w:rsidP="00C155D9">
      <w:pPr>
        <w:pStyle w:val="a5"/>
        <w:ind w:firstLine="0"/>
        <w:jc w:val="center"/>
        <w:rPr>
          <w:sz w:val="26"/>
          <w:szCs w:val="26"/>
        </w:rPr>
      </w:pPr>
      <w:r w:rsidRPr="007B47E6">
        <w:rPr>
          <w:sz w:val="26"/>
          <w:szCs w:val="26"/>
        </w:rPr>
        <w:t>4. ПРАВА И ОБЯЗАННОСТИ СТОРОН</w:t>
      </w:r>
    </w:p>
    <w:p w:rsidR="00C155D9" w:rsidRPr="007B47E6" w:rsidRDefault="00C155D9" w:rsidP="00C155D9">
      <w:pPr>
        <w:tabs>
          <w:tab w:val="left" w:pos="6237"/>
        </w:tabs>
        <w:jc w:val="both"/>
        <w:rPr>
          <w:sz w:val="26"/>
          <w:szCs w:val="26"/>
        </w:rPr>
      </w:pPr>
      <w:r w:rsidRPr="007B47E6">
        <w:rPr>
          <w:sz w:val="26"/>
          <w:szCs w:val="26"/>
        </w:rPr>
        <w:t>4.1. Вкладчик:</w:t>
      </w:r>
    </w:p>
    <w:p w:rsidR="00C155D9" w:rsidRPr="007B47E6" w:rsidRDefault="00C155D9" w:rsidP="00C155D9">
      <w:pPr>
        <w:tabs>
          <w:tab w:val="left" w:pos="6237"/>
        </w:tabs>
        <w:jc w:val="both"/>
        <w:rPr>
          <w:sz w:val="26"/>
          <w:szCs w:val="26"/>
        </w:rPr>
      </w:pPr>
      <w:r w:rsidRPr="007B47E6">
        <w:rPr>
          <w:sz w:val="26"/>
          <w:szCs w:val="26"/>
        </w:rPr>
        <w:t xml:space="preserve">4.1.1. вправе распоряжаться вкладом, получать по нему доход, пополнять сумму вклада, давать поручения </w:t>
      </w:r>
      <w:proofErr w:type="spellStart"/>
      <w:r w:rsidRPr="007B47E6">
        <w:rPr>
          <w:sz w:val="26"/>
          <w:szCs w:val="26"/>
        </w:rPr>
        <w:t>Вкладополучателю</w:t>
      </w:r>
      <w:proofErr w:type="spellEnd"/>
      <w:r w:rsidRPr="007B47E6">
        <w:rPr>
          <w:sz w:val="26"/>
          <w:szCs w:val="26"/>
        </w:rPr>
        <w:t xml:space="preserve"> о перечислении денежных средств с депозитного счета на текущие (расчетные) счета Вкладчика, пользоваться иными видами банковских услуг по счету в соответствии с законодательством и настоящим договором;</w:t>
      </w:r>
    </w:p>
    <w:p w:rsidR="00C155D9" w:rsidRPr="007B47E6" w:rsidRDefault="00C155D9" w:rsidP="00C155D9">
      <w:pPr>
        <w:tabs>
          <w:tab w:val="left" w:pos="6237"/>
        </w:tabs>
        <w:jc w:val="both"/>
        <w:rPr>
          <w:sz w:val="26"/>
          <w:szCs w:val="26"/>
        </w:rPr>
      </w:pPr>
      <w:r w:rsidRPr="007B47E6">
        <w:rPr>
          <w:sz w:val="26"/>
          <w:szCs w:val="26"/>
        </w:rPr>
        <w:t xml:space="preserve">4.1.2. обязан в трехдневный срок письменно сообщать </w:t>
      </w:r>
      <w:proofErr w:type="spellStart"/>
      <w:r w:rsidRPr="007B47E6">
        <w:rPr>
          <w:sz w:val="26"/>
          <w:szCs w:val="26"/>
        </w:rPr>
        <w:t>Вкладополучателю</w:t>
      </w:r>
      <w:proofErr w:type="spellEnd"/>
      <w:r w:rsidRPr="007B47E6">
        <w:rPr>
          <w:sz w:val="26"/>
          <w:szCs w:val="26"/>
        </w:rPr>
        <w:t xml:space="preserve"> об изменении представленных им при заключении настоящего договора сведений, идентифицирующих Вкладчика и имеющих значение для его надлежащего исполнения, в том числе полномочий представителей;</w:t>
      </w:r>
    </w:p>
    <w:p w:rsidR="00C155D9" w:rsidRPr="007B47E6" w:rsidRDefault="00C155D9" w:rsidP="00C155D9">
      <w:pPr>
        <w:tabs>
          <w:tab w:val="left" w:pos="6237"/>
        </w:tabs>
        <w:jc w:val="both"/>
        <w:rPr>
          <w:sz w:val="26"/>
          <w:szCs w:val="26"/>
        </w:rPr>
      </w:pPr>
      <w:r w:rsidRPr="007B47E6">
        <w:rPr>
          <w:sz w:val="26"/>
          <w:szCs w:val="26"/>
        </w:rPr>
        <w:t xml:space="preserve">4.1.3. обязан предоставлять </w:t>
      </w:r>
      <w:proofErr w:type="spellStart"/>
      <w:r w:rsidRPr="007B47E6">
        <w:rPr>
          <w:sz w:val="26"/>
          <w:szCs w:val="26"/>
        </w:rPr>
        <w:t>Вкладополучателю</w:t>
      </w:r>
      <w:proofErr w:type="spellEnd"/>
      <w:r w:rsidRPr="007B47E6">
        <w:rPr>
          <w:sz w:val="26"/>
          <w:szCs w:val="26"/>
        </w:rPr>
        <w:t xml:space="preserve"> платежное поручение для перечисления вклада (части вклада) не позднее дня окончания срока вклада, определенного в п. 3.1 настоящего договора, либо в день досрочного возврата вклада (части вклада).</w:t>
      </w:r>
    </w:p>
    <w:p w:rsidR="00C155D9" w:rsidRPr="007B47E6" w:rsidRDefault="00C155D9" w:rsidP="00C155D9">
      <w:pPr>
        <w:tabs>
          <w:tab w:val="left" w:pos="851"/>
          <w:tab w:val="left" w:pos="6237"/>
        </w:tabs>
        <w:jc w:val="both"/>
        <w:rPr>
          <w:sz w:val="26"/>
          <w:szCs w:val="26"/>
        </w:rPr>
      </w:pPr>
      <w:r w:rsidRPr="007B47E6">
        <w:rPr>
          <w:sz w:val="26"/>
          <w:szCs w:val="26"/>
        </w:rPr>
        <w:t xml:space="preserve">4.2. </w:t>
      </w:r>
      <w:proofErr w:type="spellStart"/>
      <w:r w:rsidRPr="007B47E6">
        <w:rPr>
          <w:sz w:val="26"/>
          <w:szCs w:val="26"/>
        </w:rPr>
        <w:t>Вкладополучатель</w:t>
      </w:r>
      <w:proofErr w:type="spellEnd"/>
      <w:r w:rsidRPr="007B47E6">
        <w:rPr>
          <w:sz w:val="26"/>
          <w:szCs w:val="26"/>
        </w:rPr>
        <w:t>:</w:t>
      </w:r>
    </w:p>
    <w:p w:rsidR="007B47E6" w:rsidRPr="007B47E6" w:rsidRDefault="007B47E6" w:rsidP="007B47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47E6">
        <w:rPr>
          <w:sz w:val="26"/>
          <w:szCs w:val="26"/>
        </w:rPr>
        <w:t xml:space="preserve">4.2.1. вправе без предварительного уведомления списывать в установленном законодательством порядке с Депозитного счета Вкладчика все суммы причитающихся </w:t>
      </w:r>
      <w:proofErr w:type="spellStart"/>
      <w:r w:rsidRPr="007B47E6">
        <w:rPr>
          <w:sz w:val="26"/>
          <w:szCs w:val="26"/>
        </w:rPr>
        <w:t>Вкладополучателю</w:t>
      </w:r>
      <w:proofErr w:type="spellEnd"/>
      <w:r w:rsidRPr="007B47E6">
        <w:rPr>
          <w:sz w:val="26"/>
          <w:szCs w:val="26"/>
        </w:rPr>
        <w:t xml:space="preserve"> платежей и санкций по любым обязательствам </w:t>
      </w:r>
      <w:r w:rsidRPr="007B47E6">
        <w:rPr>
          <w:spacing w:val="-2"/>
          <w:sz w:val="26"/>
          <w:szCs w:val="26"/>
        </w:rPr>
        <w:t>платежными инструкциями</w:t>
      </w:r>
      <w:r w:rsidRPr="007B47E6">
        <w:rPr>
          <w:sz w:val="26"/>
          <w:szCs w:val="26"/>
        </w:rPr>
        <w:t xml:space="preserve"> банка в соответствии с законодательством Республики Беларусь. </w:t>
      </w:r>
    </w:p>
    <w:p w:rsidR="007B47E6" w:rsidRPr="007B47E6" w:rsidRDefault="007B47E6" w:rsidP="007B47E6">
      <w:pPr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  <w:r w:rsidRPr="007B47E6">
        <w:rPr>
          <w:spacing w:val="-2"/>
          <w:sz w:val="26"/>
          <w:szCs w:val="26"/>
        </w:rPr>
        <w:t xml:space="preserve">В этом случае, а также при списании по платежным инструкциям АИС ИДО, проценты по вкладу не пересчитываются, процентная ставка не изменяется. В случае, если после исполнения причитающихся </w:t>
      </w:r>
      <w:proofErr w:type="spellStart"/>
      <w:r w:rsidRPr="007B47E6">
        <w:rPr>
          <w:spacing w:val="-2"/>
          <w:sz w:val="26"/>
          <w:szCs w:val="26"/>
        </w:rPr>
        <w:t>Вкладополучателю</w:t>
      </w:r>
      <w:proofErr w:type="spellEnd"/>
      <w:r w:rsidRPr="007B47E6">
        <w:rPr>
          <w:spacing w:val="-2"/>
          <w:sz w:val="26"/>
          <w:szCs w:val="26"/>
        </w:rPr>
        <w:t xml:space="preserve"> платежей или платежной инструкции АИС ИДО сумма остатка денежных средств равна нулю, </w:t>
      </w:r>
      <w:proofErr w:type="spellStart"/>
      <w:r w:rsidRPr="007B47E6">
        <w:rPr>
          <w:spacing w:val="-2"/>
          <w:sz w:val="26"/>
          <w:szCs w:val="26"/>
        </w:rPr>
        <w:t>Вкладополучатель</w:t>
      </w:r>
      <w:proofErr w:type="spellEnd"/>
      <w:r w:rsidRPr="007B47E6">
        <w:rPr>
          <w:spacing w:val="-2"/>
          <w:sz w:val="26"/>
          <w:szCs w:val="26"/>
        </w:rPr>
        <w:t xml:space="preserve"> вправе закрыть вклад без уведомления Вкладчика с выплатой процентов за фактический срок действия депозита.</w:t>
      </w:r>
    </w:p>
    <w:p w:rsidR="00C155D9" w:rsidRPr="007B47E6" w:rsidRDefault="007B47E6" w:rsidP="007B47E6">
      <w:pPr>
        <w:pStyle w:val="a3"/>
        <w:spacing w:before="0"/>
        <w:ind w:right="49"/>
        <w:jc w:val="both"/>
        <w:rPr>
          <w:b w:val="0"/>
          <w:sz w:val="26"/>
          <w:szCs w:val="26"/>
        </w:rPr>
      </w:pPr>
      <w:r w:rsidRPr="007B47E6">
        <w:rPr>
          <w:b w:val="0"/>
          <w:spacing w:val="-2"/>
          <w:sz w:val="26"/>
          <w:szCs w:val="26"/>
        </w:rPr>
        <w:t xml:space="preserve">При списании с Депозитного счета денежных средств в валюте, отличной от валюты обязательства Вкладчика перед </w:t>
      </w:r>
      <w:proofErr w:type="spellStart"/>
      <w:r w:rsidRPr="007B47E6">
        <w:rPr>
          <w:b w:val="0"/>
          <w:spacing w:val="-2"/>
          <w:sz w:val="26"/>
          <w:szCs w:val="26"/>
        </w:rPr>
        <w:t>Вкладополучателем</w:t>
      </w:r>
      <w:proofErr w:type="spellEnd"/>
      <w:r w:rsidRPr="007B47E6">
        <w:rPr>
          <w:b w:val="0"/>
          <w:spacing w:val="-2"/>
          <w:sz w:val="26"/>
          <w:szCs w:val="26"/>
        </w:rPr>
        <w:t xml:space="preserve">, применяется курс для </w:t>
      </w:r>
      <w:r w:rsidRPr="007B47E6">
        <w:rPr>
          <w:b w:val="0"/>
          <w:spacing w:val="-2"/>
          <w:sz w:val="26"/>
          <w:szCs w:val="26"/>
        </w:rPr>
        <w:lastRenderedPageBreak/>
        <w:t xml:space="preserve">исполнения обязательств, выраженных в иностранной валюте, установленный у </w:t>
      </w:r>
      <w:proofErr w:type="spellStart"/>
      <w:r w:rsidRPr="007B47E6">
        <w:rPr>
          <w:b w:val="0"/>
          <w:spacing w:val="-2"/>
          <w:sz w:val="26"/>
          <w:szCs w:val="26"/>
        </w:rPr>
        <w:t>Вкладополучателя</w:t>
      </w:r>
      <w:proofErr w:type="spellEnd"/>
      <w:r w:rsidRPr="007B47E6">
        <w:rPr>
          <w:b w:val="0"/>
          <w:spacing w:val="-2"/>
          <w:sz w:val="26"/>
          <w:szCs w:val="26"/>
        </w:rPr>
        <w:t xml:space="preserve"> на момент списания, по платежным инструкциям банка.</w:t>
      </w:r>
      <w:r w:rsidR="00C155D9" w:rsidRPr="007B47E6">
        <w:rPr>
          <w:b w:val="0"/>
          <w:sz w:val="26"/>
          <w:szCs w:val="26"/>
        </w:rPr>
        <w:t>4.2.2. вправе без предварительного уведомления списывать с депозитного счета Вкладчика все суммы, подлежащие взысканию в бесспорном порядке в случаях, установленных законодательными актами  Республики Беларусь.  </w:t>
      </w:r>
    </w:p>
    <w:p w:rsidR="00C155D9" w:rsidRPr="007B47E6" w:rsidRDefault="00C155D9" w:rsidP="00C155D9">
      <w:pPr>
        <w:tabs>
          <w:tab w:val="left" w:pos="6237"/>
        </w:tabs>
        <w:jc w:val="both"/>
        <w:rPr>
          <w:sz w:val="26"/>
          <w:szCs w:val="26"/>
        </w:rPr>
      </w:pPr>
      <w:r w:rsidRPr="007B47E6">
        <w:rPr>
          <w:sz w:val="26"/>
          <w:szCs w:val="26"/>
        </w:rPr>
        <w:t>4.2.3. обязан обеспечить сохранность денежных средств Вкладчика и своевременность исполнения своих обязательств перед Вкладчиком;</w:t>
      </w:r>
    </w:p>
    <w:p w:rsidR="00C155D9" w:rsidRPr="007B47E6" w:rsidRDefault="00C155D9" w:rsidP="00C155D9">
      <w:pPr>
        <w:ind w:right="49"/>
        <w:jc w:val="both"/>
        <w:rPr>
          <w:sz w:val="26"/>
          <w:szCs w:val="26"/>
        </w:rPr>
      </w:pPr>
      <w:r w:rsidRPr="007B47E6">
        <w:rPr>
          <w:sz w:val="26"/>
          <w:szCs w:val="26"/>
        </w:rPr>
        <w:t>4.2.4. обязан по окончании срока вклада, определенного п. 3.1 настоящего договора, либо в день досрочного возврата вклада (части вклада) перечислить вклад (часть вклада) и уплатить начисленные по вкладу проценты в соответствии с настоящим договором при условии выполнения Вкладчиком обязанности, предусмотренной п. 4.1.3. настоящего договора.</w:t>
      </w:r>
    </w:p>
    <w:p w:rsidR="00C155D9" w:rsidRPr="007B47E6" w:rsidRDefault="00C155D9" w:rsidP="00C155D9">
      <w:pPr>
        <w:tabs>
          <w:tab w:val="left" w:pos="6237"/>
        </w:tabs>
        <w:jc w:val="both"/>
        <w:rPr>
          <w:sz w:val="26"/>
          <w:szCs w:val="26"/>
        </w:rPr>
      </w:pPr>
      <w:r w:rsidRPr="007B47E6">
        <w:rPr>
          <w:sz w:val="26"/>
          <w:szCs w:val="26"/>
        </w:rPr>
        <w:t xml:space="preserve">4.3. В случае </w:t>
      </w:r>
      <w:proofErr w:type="spellStart"/>
      <w:r w:rsidRPr="007B47E6">
        <w:rPr>
          <w:sz w:val="26"/>
          <w:szCs w:val="26"/>
        </w:rPr>
        <w:t>непредоставления</w:t>
      </w:r>
      <w:proofErr w:type="spellEnd"/>
      <w:r w:rsidRPr="007B47E6">
        <w:rPr>
          <w:sz w:val="26"/>
          <w:szCs w:val="26"/>
        </w:rPr>
        <w:t xml:space="preserve"> платежного поручения Вкладчиком до 16 часов дня истечения срока вклада </w:t>
      </w:r>
      <w:proofErr w:type="spellStart"/>
      <w:r w:rsidRPr="007B47E6">
        <w:rPr>
          <w:sz w:val="26"/>
          <w:szCs w:val="26"/>
        </w:rPr>
        <w:t>вклада</w:t>
      </w:r>
      <w:proofErr w:type="spellEnd"/>
      <w:r w:rsidRPr="007B47E6">
        <w:rPr>
          <w:sz w:val="26"/>
          <w:szCs w:val="26"/>
        </w:rPr>
        <w:t xml:space="preserve"> (в день, предшествующий государственному празднику или праздничному дню, установленному и объявленному нерабочим в соответствии с законодательством, указанное время сокращается на 1 (один) час), </w:t>
      </w:r>
      <w:proofErr w:type="spellStart"/>
      <w:r w:rsidRPr="007B47E6">
        <w:rPr>
          <w:sz w:val="26"/>
          <w:szCs w:val="26"/>
        </w:rPr>
        <w:t>Вкладополучатель</w:t>
      </w:r>
      <w:proofErr w:type="spellEnd"/>
      <w:r w:rsidRPr="007B47E6">
        <w:rPr>
          <w:sz w:val="26"/>
          <w:szCs w:val="26"/>
        </w:rPr>
        <w:t xml:space="preserve"> обязан возвратить вклад и уплатить проценты по вкладу не позднее 2 (двух) банковских дней со дня предоставления Вкладчиком соответствующего платежного поручения.</w:t>
      </w:r>
      <w:r w:rsidRPr="007B47E6" w:rsidDel="00D56248">
        <w:rPr>
          <w:sz w:val="26"/>
          <w:szCs w:val="26"/>
        </w:rPr>
        <w:t xml:space="preserve"> </w:t>
      </w:r>
    </w:p>
    <w:p w:rsidR="00C155D9" w:rsidRPr="007B47E6" w:rsidRDefault="00C155D9" w:rsidP="00C155D9">
      <w:pPr>
        <w:tabs>
          <w:tab w:val="left" w:pos="6237"/>
        </w:tabs>
        <w:jc w:val="both"/>
        <w:rPr>
          <w:sz w:val="26"/>
          <w:szCs w:val="26"/>
        </w:rPr>
      </w:pPr>
    </w:p>
    <w:p w:rsidR="00C155D9" w:rsidRPr="007B47E6" w:rsidRDefault="00C155D9" w:rsidP="00C155D9">
      <w:pPr>
        <w:tabs>
          <w:tab w:val="left" w:pos="6237"/>
        </w:tabs>
        <w:jc w:val="center"/>
        <w:rPr>
          <w:sz w:val="26"/>
          <w:szCs w:val="26"/>
        </w:rPr>
      </w:pPr>
      <w:r w:rsidRPr="007B47E6">
        <w:rPr>
          <w:sz w:val="26"/>
          <w:szCs w:val="26"/>
        </w:rPr>
        <w:t>5.ОТВЕТСТВЕННОСТЬ СТОРОН. РАЗРЕШЕНИЕ СПОРОВ</w:t>
      </w:r>
    </w:p>
    <w:p w:rsidR="00C155D9" w:rsidRPr="007B47E6" w:rsidRDefault="00C155D9" w:rsidP="00C155D9">
      <w:pPr>
        <w:tabs>
          <w:tab w:val="left" w:pos="851"/>
          <w:tab w:val="left" w:pos="6237"/>
        </w:tabs>
        <w:jc w:val="both"/>
        <w:rPr>
          <w:sz w:val="26"/>
          <w:szCs w:val="26"/>
        </w:rPr>
      </w:pPr>
      <w:r w:rsidRPr="007B47E6">
        <w:rPr>
          <w:sz w:val="26"/>
          <w:szCs w:val="26"/>
        </w:rPr>
        <w:t xml:space="preserve">5.1. За несвоевременный возврат вклада и уплату процентов по вкладу </w:t>
      </w:r>
      <w:proofErr w:type="spellStart"/>
      <w:r w:rsidRPr="007B47E6">
        <w:rPr>
          <w:sz w:val="26"/>
          <w:szCs w:val="26"/>
        </w:rPr>
        <w:t>Вкладополучатель</w:t>
      </w:r>
      <w:proofErr w:type="spellEnd"/>
      <w:r w:rsidRPr="007B47E6">
        <w:rPr>
          <w:sz w:val="26"/>
          <w:szCs w:val="26"/>
        </w:rPr>
        <w:t xml:space="preserve"> уплачивает Вкладчику пеню в размере 0,1% от суммы несвоевременно возвращенных (уплаченных) средств за каждый день просрочки. Период просрочки возврата вклада исчисляется в зависимости от дня предоставления </w:t>
      </w:r>
      <w:proofErr w:type="spellStart"/>
      <w:r w:rsidRPr="007B47E6">
        <w:rPr>
          <w:sz w:val="26"/>
          <w:szCs w:val="26"/>
        </w:rPr>
        <w:t>Вкладополучателю</w:t>
      </w:r>
      <w:proofErr w:type="spellEnd"/>
      <w:r w:rsidRPr="007B47E6">
        <w:rPr>
          <w:sz w:val="26"/>
          <w:szCs w:val="26"/>
        </w:rPr>
        <w:t xml:space="preserve"> платежного поручения.</w:t>
      </w:r>
    </w:p>
    <w:p w:rsidR="00C155D9" w:rsidRPr="007B47E6" w:rsidRDefault="00C155D9" w:rsidP="00C155D9">
      <w:pPr>
        <w:tabs>
          <w:tab w:val="left" w:pos="851"/>
          <w:tab w:val="left" w:pos="6237"/>
        </w:tabs>
        <w:jc w:val="both"/>
        <w:rPr>
          <w:sz w:val="26"/>
          <w:szCs w:val="26"/>
        </w:rPr>
      </w:pPr>
      <w:r w:rsidRPr="007B47E6">
        <w:rPr>
          <w:sz w:val="26"/>
          <w:szCs w:val="26"/>
        </w:rPr>
        <w:t>5.2. Споры, возникшие между сторонами в связи с настоящим договором и не разрешенные ими путем переговоров, подлежат передаче на рассмотрение экономического суда в соответствии с законодательством Республики Беларусь.</w:t>
      </w:r>
    </w:p>
    <w:p w:rsidR="00C155D9" w:rsidRPr="007B47E6" w:rsidRDefault="00C155D9" w:rsidP="00C155D9">
      <w:pPr>
        <w:tabs>
          <w:tab w:val="left" w:pos="851"/>
          <w:tab w:val="left" w:pos="6237"/>
        </w:tabs>
        <w:jc w:val="both"/>
        <w:rPr>
          <w:sz w:val="26"/>
          <w:szCs w:val="26"/>
        </w:rPr>
      </w:pPr>
    </w:p>
    <w:p w:rsidR="00C155D9" w:rsidRPr="007B47E6" w:rsidRDefault="00C155D9" w:rsidP="00C155D9">
      <w:pPr>
        <w:ind w:right="142"/>
        <w:jc w:val="center"/>
        <w:rPr>
          <w:sz w:val="26"/>
          <w:szCs w:val="26"/>
        </w:rPr>
      </w:pPr>
      <w:r w:rsidRPr="007B47E6">
        <w:rPr>
          <w:sz w:val="26"/>
          <w:szCs w:val="26"/>
        </w:rPr>
        <w:t>6.ОБСТОЯТЕЛЬСТВА НЕПРЕОДОЛИМОЙ СИЛЫ.</w:t>
      </w:r>
    </w:p>
    <w:p w:rsidR="00C155D9" w:rsidRPr="007B47E6" w:rsidRDefault="00C155D9" w:rsidP="00C155D9">
      <w:pPr>
        <w:ind w:right="142"/>
        <w:jc w:val="center"/>
        <w:rPr>
          <w:sz w:val="26"/>
          <w:szCs w:val="26"/>
        </w:rPr>
      </w:pPr>
      <w:r w:rsidRPr="007B47E6">
        <w:rPr>
          <w:sz w:val="26"/>
          <w:szCs w:val="26"/>
        </w:rPr>
        <w:t>УСЛОВИЯ ОСВОБОЖДЕНИЯ ОТ ОТВЕТСТВЕННОСТИ</w:t>
      </w:r>
    </w:p>
    <w:p w:rsidR="00C155D9" w:rsidRPr="007B47E6" w:rsidRDefault="00C155D9" w:rsidP="00C155D9">
      <w:pPr>
        <w:ind w:right="49"/>
        <w:jc w:val="both"/>
        <w:rPr>
          <w:sz w:val="26"/>
          <w:szCs w:val="26"/>
        </w:rPr>
      </w:pPr>
      <w:r w:rsidRPr="007B47E6">
        <w:rPr>
          <w:sz w:val="26"/>
          <w:szCs w:val="26"/>
        </w:rPr>
        <w:t>6.1. Стороны освобождаются от ответственности за частичное или полное неисполнение обязательств, возникших в связи с заключением настоящего договора, если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мерами. К обстоятельствам непреодолимой силы относятся события, на которые сторона не может оказать влияние и за возникновение которых не несет ответственности.</w:t>
      </w:r>
    </w:p>
    <w:p w:rsidR="00C155D9" w:rsidRPr="007B47E6" w:rsidRDefault="00C155D9" w:rsidP="00C155D9">
      <w:pPr>
        <w:ind w:right="49"/>
        <w:jc w:val="both"/>
        <w:rPr>
          <w:sz w:val="26"/>
          <w:szCs w:val="26"/>
        </w:rPr>
      </w:pPr>
      <w:r w:rsidRPr="007B47E6">
        <w:rPr>
          <w:sz w:val="26"/>
          <w:szCs w:val="26"/>
        </w:rPr>
        <w:t xml:space="preserve">6.2. Сторона, ссылающаяся на такие обстоятельства, обязательства, обязана в 5-ти </w:t>
      </w:r>
      <w:proofErr w:type="spellStart"/>
      <w:r w:rsidRPr="007B47E6">
        <w:rPr>
          <w:sz w:val="26"/>
          <w:szCs w:val="26"/>
        </w:rPr>
        <w:t>дневный</w:t>
      </w:r>
      <w:proofErr w:type="spellEnd"/>
      <w:r w:rsidRPr="007B47E6">
        <w:rPr>
          <w:sz w:val="26"/>
          <w:szCs w:val="26"/>
        </w:rPr>
        <w:t xml:space="preserve"> срок в письменной форме информировать другую сторону о наступлении подобных обстоятельств, предоставив документы, подтверждающие существование и продолжительность таких обстоятельств.</w:t>
      </w:r>
    </w:p>
    <w:p w:rsidR="00C155D9" w:rsidRPr="007B47E6" w:rsidRDefault="00C155D9" w:rsidP="00C155D9">
      <w:pPr>
        <w:ind w:right="49"/>
        <w:jc w:val="both"/>
        <w:rPr>
          <w:sz w:val="26"/>
          <w:szCs w:val="26"/>
        </w:rPr>
      </w:pPr>
      <w:r w:rsidRPr="007B47E6">
        <w:rPr>
          <w:sz w:val="26"/>
          <w:szCs w:val="26"/>
        </w:rPr>
        <w:t xml:space="preserve">6.3. </w:t>
      </w:r>
      <w:proofErr w:type="spellStart"/>
      <w:r w:rsidRPr="007B47E6">
        <w:rPr>
          <w:sz w:val="26"/>
          <w:szCs w:val="26"/>
        </w:rPr>
        <w:t>Вкладополучатель</w:t>
      </w:r>
      <w:proofErr w:type="spellEnd"/>
      <w:r w:rsidRPr="007B47E6">
        <w:rPr>
          <w:sz w:val="26"/>
          <w:szCs w:val="26"/>
        </w:rPr>
        <w:t xml:space="preserve"> также освобождается от ответственности за нарушение условий настоящего договора, если такие нарушения вызваны вступлением в силу актов государственных органов о приостановлении (запрещении) проведения операций по счету.</w:t>
      </w:r>
    </w:p>
    <w:p w:rsidR="00C155D9" w:rsidRPr="007B47E6" w:rsidRDefault="00C155D9" w:rsidP="00C155D9">
      <w:pPr>
        <w:ind w:right="49"/>
        <w:jc w:val="both"/>
        <w:rPr>
          <w:sz w:val="26"/>
          <w:szCs w:val="26"/>
        </w:rPr>
      </w:pPr>
      <w:r w:rsidRPr="007B47E6">
        <w:rPr>
          <w:sz w:val="26"/>
          <w:szCs w:val="26"/>
        </w:rPr>
        <w:lastRenderedPageBreak/>
        <w:t xml:space="preserve">6.4. </w:t>
      </w:r>
      <w:proofErr w:type="spellStart"/>
      <w:r w:rsidRPr="007B47E6">
        <w:rPr>
          <w:sz w:val="26"/>
          <w:szCs w:val="26"/>
        </w:rPr>
        <w:t>Вкладополучатель</w:t>
      </w:r>
      <w:proofErr w:type="spellEnd"/>
      <w:r w:rsidRPr="007B47E6">
        <w:rPr>
          <w:sz w:val="26"/>
          <w:szCs w:val="26"/>
        </w:rPr>
        <w:t xml:space="preserve"> не несет ответственности за убытки, причиненные Вкладчику в случае, если Вкладчик своевременно не уведомил </w:t>
      </w:r>
      <w:proofErr w:type="spellStart"/>
      <w:r w:rsidRPr="007B47E6">
        <w:rPr>
          <w:sz w:val="26"/>
          <w:szCs w:val="26"/>
        </w:rPr>
        <w:t>Вкладополучателя</w:t>
      </w:r>
      <w:proofErr w:type="spellEnd"/>
      <w:r w:rsidRPr="007B47E6">
        <w:rPr>
          <w:sz w:val="26"/>
          <w:szCs w:val="26"/>
        </w:rPr>
        <w:t xml:space="preserve"> об изменениях полномочий лиц, имеющих право распоряжаться счетом.</w:t>
      </w:r>
    </w:p>
    <w:p w:rsidR="00C155D9" w:rsidRPr="007B47E6" w:rsidRDefault="00C155D9" w:rsidP="00C155D9">
      <w:pPr>
        <w:ind w:right="49"/>
        <w:jc w:val="both"/>
        <w:rPr>
          <w:sz w:val="26"/>
          <w:szCs w:val="26"/>
        </w:rPr>
      </w:pPr>
      <w:r w:rsidRPr="007B47E6">
        <w:rPr>
          <w:sz w:val="26"/>
          <w:szCs w:val="26"/>
        </w:rPr>
        <w:t xml:space="preserve">6.5. </w:t>
      </w:r>
      <w:proofErr w:type="spellStart"/>
      <w:r w:rsidRPr="007B47E6">
        <w:rPr>
          <w:sz w:val="26"/>
          <w:szCs w:val="26"/>
        </w:rPr>
        <w:t>Вкладополучатель</w:t>
      </w:r>
      <w:proofErr w:type="spellEnd"/>
      <w:r w:rsidRPr="007B47E6">
        <w:rPr>
          <w:sz w:val="26"/>
          <w:szCs w:val="26"/>
        </w:rPr>
        <w:t xml:space="preserve"> не несет ответственности за убытки, причиненные Вкладчику вследствие неисполнения платежных инструкций Вкладчика, вызванного несвоевременной заменой карточки с образцами подписей и оттиска печати.</w:t>
      </w:r>
    </w:p>
    <w:p w:rsidR="00C155D9" w:rsidRPr="007B47E6" w:rsidRDefault="00C155D9" w:rsidP="00C155D9">
      <w:pPr>
        <w:ind w:right="49"/>
        <w:jc w:val="both"/>
        <w:rPr>
          <w:sz w:val="26"/>
          <w:szCs w:val="26"/>
        </w:rPr>
      </w:pPr>
    </w:p>
    <w:p w:rsidR="00C155D9" w:rsidRPr="007B47E6" w:rsidRDefault="00C155D9" w:rsidP="00C155D9">
      <w:pPr>
        <w:tabs>
          <w:tab w:val="left" w:pos="6237"/>
        </w:tabs>
        <w:jc w:val="center"/>
        <w:rPr>
          <w:sz w:val="26"/>
          <w:szCs w:val="26"/>
        </w:rPr>
      </w:pPr>
      <w:r w:rsidRPr="007B47E6">
        <w:rPr>
          <w:sz w:val="26"/>
          <w:szCs w:val="26"/>
        </w:rPr>
        <w:t>7.ПРОЧИЕ УСЛОВИЯ</w:t>
      </w:r>
    </w:p>
    <w:p w:rsidR="00C155D9" w:rsidRPr="007B47E6" w:rsidRDefault="00C155D9" w:rsidP="00C155D9">
      <w:pPr>
        <w:ind w:right="49"/>
        <w:jc w:val="both"/>
        <w:rPr>
          <w:sz w:val="26"/>
          <w:szCs w:val="26"/>
        </w:rPr>
      </w:pPr>
      <w:r w:rsidRPr="007B47E6">
        <w:rPr>
          <w:sz w:val="26"/>
          <w:szCs w:val="26"/>
        </w:rPr>
        <w:t xml:space="preserve">7.1. Счет Вкладчика для возврата суммы вклада (депозита) и уплаты процентов                  № _____________в __________, БИК ___, если иной текущий (расчетный) счет Вкладчика не указан Вкладчиком в платежном поручении - для возврата суммы вклада (депозита) либо в письменном уведомлении Вкладчика, полученном </w:t>
      </w:r>
      <w:proofErr w:type="spellStart"/>
      <w:r w:rsidRPr="007B47E6">
        <w:rPr>
          <w:sz w:val="26"/>
          <w:szCs w:val="26"/>
        </w:rPr>
        <w:t>Вкладополучателем</w:t>
      </w:r>
      <w:proofErr w:type="spellEnd"/>
      <w:r w:rsidRPr="007B47E6">
        <w:rPr>
          <w:sz w:val="26"/>
          <w:szCs w:val="26"/>
        </w:rPr>
        <w:t xml:space="preserve">, – для выплаты процентов.  </w:t>
      </w:r>
    </w:p>
    <w:p w:rsidR="00C155D9" w:rsidRPr="007B47E6" w:rsidRDefault="00C155D9" w:rsidP="00C155D9">
      <w:pPr>
        <w:tabs>
          <w:tab w:val="left" w:pos="2268"/>
        </w:tabs>
        <w:ind w:right="49"/>
        <w:jc w:val="both"/>
        <w:rPr>
          <w:sz w:val="26"/>
          <w:szCs w:val="26"/>
        </w:rPr>
      </w:pPr>
      <w:r w:rsidRPr="007B47E6">
        <w:rPr>
          <w:sz w:val="26"/>
          <w:szCs w:val="26"/>
        </w:rPr>
        <w:t>7.2. Все предусмотренные настоящим договором письменные уведомления, ходатайства, переписка отправляемые Сторонами друг другу в рамках исполнения своих обязательств направляются адресатам посредством одного или нескольких видов связи: системы дистанционного банковского обслуживания, почтового отправления с уведомлением о вручении, вручение под роспись. Использование электронной почты допускается только для передачи документов с обязательной досылкой оригиналов.</w:t>
      </w:r>
    </w:p>
    <w:p w:rsidR="00C155D9" w:rsidRPr="007B47E6" w:rsidRDefault="00C155D9" w:rsidP="00C155D9">
      <w:pPr>
        <w:tabs>
          <w:tab w:val="left" w:pos="851"/>
          <w:tab w:val="left" w:pos="6237"/>
        </w:tabs>
        <w:jc w:val="both"/>
        <w:rPr>
          <w:sz w:val="26"/>
          <w:szCs w:val="26"/>
        </w:rPr>
      </w:pPr>
      <w:r w:rsidRPr="007B47E6">
        <w:rPr>
          <w:sz w:val="26"/>
          <w:szCs w:val="26"/>
        </w:rPr>
        <w:t xml:space="preserve">7.3. Вкладчик принимает к своему сведению, что </w:t>
      </w:r>
      <w:proofErr w:type="spellStart"/>
      <w:r w:rsidRPr="007B47E6">
        <w:rPr>
          <w:sz w:val="26"/>
          <w:szCs w:val="26"/>
        </w:rPr>
        <w:t>Вкладополучатель</w:t>
      </w:r>
      <w:proofErr w:type="spellEnd"/>
      <w:r w:rsidRPr="007B47E6">
        <w:rPr>
          <w:sz w:val="26"/>
          <w:szCs w:val="26"/>
        </w:rPr>
        <w:t xml:space="preserve"> имеет право на привлечение денежных средств Вкладчика во вклады на основании лицензии на осуществление банковской деятельности </w:t>
      </w:r>
      <w:r w:rsidRPr="007B47E6">
        <w:rPr>
          <w:i/>
          <w:sz w:val="26"/>
          <w:szCs w:val="26"/>
        </w:rPr>
        <w:t>номер</w:t>
      </w:r>
      <w:r w:rsidRPr="007B47E6">
        <w:rPr>
          <w:sz w:val="26"/>
          <w:szCs w:val="26"/>
        </w:rPr>
        <w:t xml:space="preserve">, выданной </w:t>
      </w:r>
      <w:r w:rsidRPr="007B47E6">
        <w:rPr>
          <w:i/>
          <w:sz w:val="26"/>
          <w:szCs w:val="26"/>
        </w:rPr>
        <w:t>дата</w:t>
      </w:r>
      <w:r w:rsidRPr="007B47E6">
        <w:rPr>
          <w:sz w:val="26"/>
          <w:szCs w:val="26"/>
        </w:rPr>
        <w:t xml:space="preserve"> Национальным банком Республики Беларусь.</w:t>
      </w:r>
    </w:p>
    <w:p w:rsidR="00C155D9" w:rsidRPr="007B47E6" w:rsidRDefault="00C155D9" w:rsidP="00C155D9">
      <w:pPr>
        <w:tabs>
          <w:tab w:val="left" w:pos="851"/>
          <w:tab w:val="left" w:pos="6237"/>
        </w:tabs>
        <w:jc w:val="both"/>
        <w:rPr>
          <w:sz w:val="26"/>
          <w:szCs w:val="26"/>
        </w:rPr>
      </w:pPr>
      <w:r w:rsidRPr="007B47E6">
        <w:rPr>
          <w:sz w:val="26"/>
          <w:szCs w:val="26"/>
        </w:rPr>
        <w:t xml:space="preserve">7.4. Изменения и дополнения к настоящему договору оформляются дополнительными соглашениями, которые должны быть совершены в письменной форме и подписаны обеими сторонами. Дополнительные соглашения являются неотъемлемыми частями настоящего договора. </w:t>
      </w:r>
    </w:p>
    <w:p w:rsidR="00C155D9" w:rsidRPr="007B47E6" w:rsidRDefault="00C155D9" w:rsidP="00C155D9">
      <w:pPr>
        <w:tabs>
          <w:tab w:val="left" w:pos="851"/>
          <w:tab w:val="left" w:pos="6237"/>
        </w:tabs>
        <w:jc w:val="both"/>
        <w:rPr>
          <w:sz w:val="26"/>
          <w:szCs w:val="26"/>
        </w:rPr>
      </w:pPr>
      <w:r w:rsidRPr="007B47E6">
        <w:rPr>
          <w:sz w:val="26"/>
          <w:szCs w:val="26"/>
        </w:rPr>
        <w:t>7.5. Настоящий договор составлен в двух экземплярах, имеющих одинаковую юридическую силу, по одному для каждой из сторон.</w:t>
      </w:r>
    </w:p>
    <w:p w:rsidR="00C155D9" w:rsidRPr="007B47E6" w:rsidRDefault="00C155D9" w:rsidP="00C155D9">
      <w:pPr>
        <w:tabs>
          <w:tab w:val="left" w:pos="6237"/>
        </w:tabs>
        <w:jc w:val="center"/>
        <w:rPr>
          <w:sz w:val="26"/>
          <w:szCs w:val="26"/>
        </w:rPr>
      </w:pPr>
    </w:p>
    <w:p w:rsidR="00C155D9" w:rsidRPr="007B47E6" w:rsidRDefault="00C155D9" w:rsidP="00C155D9">
      <w:pPr>
        <w:tabs>
          <w:tab w:val="left" w:pos="6237"/>
        </w:tabs>
        <w:jc w:val="center"/>
        <w:rPr>
          <w:sz w:val="26"/>
          <w:szCs w:val="26"/>
        </w:rPr>
      </w:pPr>
      <w:r w:rsidRPr="007B47E6">
        <w:rPr>
          <w:sz w:val="26"/>
          <w:szCs w:val="26"/>
        </w:rPr>
        <w:t>8.АДРЕСА И РЕКВИЗИТЫ СТОРОН</w:t>
      </w:r>
    </w:p>
    <w:p w:rsidR="00C155D9" w:rsidRPr="007B47E6" w:rsidRDefault="00C155D9" w:rsidP="00C155D9">
      <w:pPr>
        <w:tabs>
          <w:tab w:val="left" w:pos="6237"/>
        </w:tabs>
        <w:jc w:val="center"/>
        <w:rPr>
          <w:sz w:val="26"/>
          <w:szCs w:val="26"/>
        </w:rPr>
      </w:pPr>
    </w:p>
    <w:p w:rsidR="00C155D9" w:rsidRPr="007B47E6" w:rsidRDefault="00C155D9" w:rsidP="00C155D9">
      <w:pPr>
        <w:tabs>
          <w:tab w:val="left" w:pos="5529"/>
        </w:tabs>
        <w:jc w:val="both"/>
        <w:rPr>
          <w:sz w:val="26"/>
          <w:szCs w:val="26"/>
        </w:rPr>
      </w:pPr>
      <w:proofErr w:type="gramStart"/>
      <w:r w:rsidRPr="007B47E6">
        <w:rPr>
          <w:sz w:val="26"/>
          <w:szCs w:val="26"/>
        </w:rPr>
        <w:t xml:space="preserve">ВКЛАДОПОЛУЧАТЕЛЬ:   </w:t>
      </w:r>
      <w:proofErr w:type="gramEnd"/>
      <w:r w:rsidRPr="007B47E6">
        <w:rPr>
          <w:sz w:val="26"/>
          <w:szCs w:val="26"/>
        </w:rPr>
        <w:t xml:space="preserve">                             ВКЛАДЧИК:  </w:t>
      </w:r>
    </w:p>
    <w:p w:rsidR="00C155D9" w:rsidRPr="007B47E6" w:rsidRDefault="00C155D9" w:rsidP="00C155D9">
      <w:pPr>
        <w:pStyle w:val="a3"/>
        <w:spacing w:before="0"/>
        <w:rPr>
          <w:b w:val="0"/>
          <w:sz w:val="26"/>
          <w:szCs w:val="26"/>
        </w:rPr>
      </w:pPr>
      <w:r w:rsidRPr="007B47E6">
        <w:rPr>
          <w:b w:val="0"/>
          <w:sz w:val="26"/>
          <w:szCs w:val="26"/>
        </w:rPr>
        <w:t>ОАО «</w:t>
      </w:r>
      <w:proofErr w:type="spellStart"/>
      <w:r w:rsidRPr="007B47E6">
        <w:rPr>
          <w:b w:val="0"/>
          <w:sz w:val="26"/>
          <w:szCs w:val="26"/>
        </w:rPr>
        <w:t>Технобанк</w:t>
      </w:r>
      <w:proofErr w:type="spellEnd"/>
      <w:r w:rsidRPr="007B47E6">
        <w:rPr>
          <w:b w:val="0"/>
          <w:sz w:val="26"/>
          <w:szCs w:val="26"/>
        </w:rPr>
        <w:t>»</w:t>
      </w:r>
    </w:p>
    <w:p w:rsidR="00C155D9" w:rsidRPr="007B47E6" w:rsidRDefault="00C155D9" w:rsidP="00C155D9">
      <w:pPr>
        <w:pStyle w:val="a3"/>
        <w:spacing w:before="0"/>
        <w:rPr>
          <w:b w:val="0"/>
          <w:sz w:val="26"/>
          <w:szCs w:val="26"/>
        </w:rPr>
      </w:pPr>
      <w:r w:rsidRPr="007B47E6">
        <w:rPr>
          <w:b w:val="0"/>
          <w:sz w:val="26"/>
          <w:szCs w:val="26"/>
        </w:rPr>
        <w:t>Республика Беларусь, г. Минск</w:t>
      </w:r>
    </w:p>
    <w:tbl>
      <w:tblPr>
        <w:tblW w:w="9788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C155D9" w:rsidRPr="007B47E6" w:rsidTr="00DF0165">
        <w:trPr>
          <w:trHeight w:val="291"/>
        </w:trPr>
        <w:tc>
          <w:tcPr>
            <w:tcW w:w="4928" w:type="dxa"/>
          </w:tcPr>
          <w:p w:rsidR="00C155D9" w:rsidRPr="007B47E6" w:rsidRDefault="00C155D9" w:rsidP="00DF0165">
            <w:pPr>
              <w:rPr>
                <w:sz w:val="26"/>
                <w:szCs w:val="26"/>
              </w:rPr>
            </w:pPr>
          </w:p>
        </w:tc>
      </w:tr>
    </w:tbl>
    <w:p w:rsidR="00C155D9" w:rsidRPr="007B47E6" w:rsidRDefault="00C155D9" w:rsidP="00C155D9">
      <w:pPr>
        <w:pStyle w:val="3"/>
        <w:spacing w:after="0"/>
        <w:ind w:left="0"/>
        <w:rPr>
          <w:sz w:val="26"/>
          <w:szCs w:val="26"/>
        </w:rPr>
      </w:pPr>
      <w:r w:rsidRPr="007B47E6">
        <w:rPr>
          <w:sz w:val="26"/>
          <w:szCs w:val="26"/>
        </w:rPr>
        <w:t>ул. Кропоткина, 44, 220002</w:t>
      </w:r>
    </w:p>
    <w:p w:rsidR="00C155D9" w:rsidRPr="007B47E6" w:rsidRDefault="00C155D9" w:rsidP="00C155D9">
      <w:pPr>
        <w:pStyle w:val="3"/>
        <w:spacing w:after="0"/>
        <w:ind w:left="0"/>
        <w:rPr>
          <w:sz w:val="26"/>
          <w:szCs w:val="26"/>
        </w:rPr>
      </w:pPr>
      <w:r w:rsidRPr="007B47E6">
        <w:rPr>
          <w:sz w:val="26"/>
          <w:szCs w:val="26"/>
        </w:rPr>
        <w:t>УНП 100706562 BIC TECNBY22</w:t>
      </w:r>
    </w:p>
    <w:tbl>
      <w:tblPr>
        <w:tblW w:w="9788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C155D9" w:rsidRPr="007B47E6" w:rsidTr="00DF0165">
        <w:trPr>
          <w:trHeight w:val="240"/>
        </w:trPr>
        <w:tc>
          <w:tcPr>
            <w:tcW w:w="4928" w:type="dxa"/>
          </w:tcPr>
          <w:p w:rsidR="00C155D9" w:rsidRPr="007B47E6" w:rsidRDefault="00C155D9" w:rsidP="00DF0165">
            <w:pPr>
              <w:rPr>
                <w:sz w:val="26"/>
                <w:szCs w:val="26"/>
              </w:rPr>
            </w:pPr>
          </w:p>
        </w:tc>
      </w:tr>
    </w:tbl>
    <w:p w:rsidR="00C155D9" w:rsidRPr="007B47E6" w:rsidRDefault="00C155D9" w:rsidP="00C155D9">
      <w:pPr>
        <w:pStyle w:val="a3"/>
        <w:spacing w:before="0"/>
        <w:rPr>
          <w:b w:val="0"/>
          <w:sz w:val="26"/>
          <w:szCs w:val="26"/>
        </w:rPr>
      </w:pPr>
      <w:r w:rsidRPr="007B47E6">
        <w:rPr>
          <w:b w:val="0"/>
          <w:sz w:val="26"/>
          <w:szCs w:val="26"/>
        </w:rPr>
        <w:t xml:space="preserve">К/с BY07NBRB32000018200150000000 </w:t>
      </w:r>
    </w:p>
    <w:p w:rsidR="00C155D9" w:rsidRPr="007B47E6" w:rsidRDefault="00C155D9" w:rsidP="00C155D9">
      <w:pPr>
        <w:pStyle w:val="a3"/>
        <w:spacing w:before="0"/>
        <w:rPr>
          <w:b w:val="0"/>
          <w:sz w:val="26"/>
          <w:szCs w:val="26"/>
        </w:rPr>
      </w:pPr>
      <w:r w:rsidRPr="007B47E6">
        <w:rPr>
          <w:b w:val="0"/>
          <w:sz w:val="26"/>
          <w:szCs w:val="26"/>
        </w:rPr>
        <w:t>в НБ РБ, BIC NBRBBY2X </w:t>
      </w:r>
    </w:p>
    <w:p w:rsidR="00C155D9" w:rsidRPr="007B47E6" w:rsidRDefault="00C155D9" w:rsidP="00C155D9">
      <w:pPr>
        <w:pStyle w:val="a3"/>
        <w:spacing w:before="0"/>
        <w:rPr>
          <w:b w:val="0"/>
          <w:sz w:val="26"/>
          <w:szCs w:val="26"/>
        </w:rPr>
      </w:pPr>
    </w:p>
    <w:tbl>
      <w:tblPr>
        <w:tblW w:w="9788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C155D9" w:rsidRPr="007B47E6" w:rsidTr="00DF0165">
        <w:trPr>
          <w:trHeight w:val="240"/>
        </w:trPr>
        <w:tc>
          <w:tcPr>
            <w:tcW w:w="4928" w:type="dxa"/>
          </w:tcPr>
          <w:p w:rsidR="00C155D9" w:rsidRPr="007B47E6" w:rsidRDefault="00C155D9" w:rsidP="00DF0165">
            <w:pPr>
              <w:rPr>
                <w:sz w:val="26"/>
                <w:szCs w:val="26"/>
              </w:rPr>
            </w:pPr>
          </w:p>
        </w:tc>
      </w:tr>
    </w:tbl>
    <w:p w:rsidR="0062759A" w:rsidRPr="007B47E6" w:rsidRDefault="00C155D9" w:rsidP="00C155D9">
      <w:pPr>
        <w:rPr>
          <w:sz w:val="26"/>
          <w:szCs w:val="26"/>
        </w:rPr>
      </w:pPr>
      <w:r w:rsidRPr="007B47E6">
        <w:rPr>
          <w:sz w:val="26"/>
          <w:szCs w:val="26"/>
        </w:rPr>
        <w:t xml:space="preserve"> __________________/______________</w:t>
      </w:r>
      <w:r w:rsidRPr="007B47E6">
        <w:rPr>
          <w:sz w:val="26"/>
          <w:szCs w:val="26"/>
        </w:rPr>
        <w:tab/>
        <w:t xml:space="preserve"> __________________/______________</w:t>
      </w:r>
      <w:bookmarkEnd w:id="0"/>
    </w:p>
    <w:sectPr w:rsidR="0062759A" w:rsidRPr="007B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BE"/>
    <w:rsid w:val="00170B7B"/>
    <w:rsid w:val="0062759A"/>
    <w:rsid w:val="007B47E6"/>
    <w:rsid w:val="00C155D9"/>
    <w:rsid w:val="00EF0CBE"/>
    <w:rsid w:val="00F6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8B4C37-4F0F-4508-9691-330BB482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5D9"/>
    <w:pPr>
      <w:tabs>
        <w:tab w:val="left" w:pos="9360"/>
      </w:tabs>
      <w:spacing w:before="60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C155D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C155D9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C155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C155D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55D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Артишевский Виктор Васильевич</dc:creator>
  <cp:keywords/>
  <dc:description/>
  <cp:lastModifiedBy>Артишевский Виктор Васильевич</cp:lastModifiedBy>
  <cp:revision>5</cp:revision>
  <dcterms:created xsi:type="dcterms:W3CDTF">2023-10-03T07:03:00Z</dcterms:created>
  <dcterms:modified xsi:type="dcterms:W3CDTF">2024-05-30T14:08:00Z</dcterms:modified>
</cp:coreProperties>
</file>